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D005" w14:textId="3FC80215" w:rsidR="00DB5EB8" w:rsidRDefault="00365D0F" w:rsidP="002D423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Merlin’s Bridge</w:t>
      </w:r>
      <w:r w:rsidR="00693A20" w:rsidRPr="00E266EE">
        <w:rPr>
          <w:rFonts w:ascii="Arial" w:hAnsi="Arial" w:cs="Arial"/>
          <w:b/>
          <w:bCs/>
          <w:u w:val="single"/>
        </w:rPr>
        <w:t xml:space="preserve"> Community Council</w:t>
      </w:r>
      <w:r w:rsidR="00693A20" w:rsidRPr="00E266EE">
        <w:rPr>
          <w:rFonts w:ascii="Arial" w:hAnsi="Arial" w:cs="Arial"/>
          <w:b/>
          <w:bCs/>
        </w:rPr>
        <w:br/>
      </w:r>
      <w:r w:rsidR="00693A20" w:rsidRPr="002D4234">
        <w:rPr>
          <w:rFonts w:ascii="Arial" w:hAnsi="Arial" w:cs="Arial"/>
          <w:b/>
          <w:bCs/>
          <w:u w:val="single"/>
        </w:rPr>
        <w:t xml:space="preserve">Annual Report </w:t>
      </w:r>
      <w:r w:rsidR="00406913">
        <w:rPr>
          <w:rFonts w:ascii="Arial" w:hAnsi="Arial" w:cs="Arial"/>
          <w:b/>
          <w:bCs/>
          <w:u w:val="single"/>
        </w:rPr>
        <w:t>202</w:t>
      </w:r>
      <w:r w:rsidR="00EC69C6">
        <w:rPr>
          <w:rFonts w:ascii="Arial" w:hAnsi="Arial" w:cs="Arial"/>
          <w:b/>
          <w:bCs/>
          <w:u w:val="single"/>
        </w:rPr>
        <w:t>2-23</w:t>
      </w:r>
    </w:p>
    <w:p w14:paraId="2CB866CD" w14:textId="628EF368" w:rsidR="004A7543" w:rsidRDefault="00365D0F">
      <w:pPr>
        <w:rPr>
          <w:rFonts w:ascii="Arial" w:hAnsi="Arial" w:cs="Arial"/>
        </w:rPr>
      </w:pPr>
      <w:r>
        <w:rPr>
          <w:rFonts w:ascii="Arial" w:hAnsi="Arial" w:cs="Arial"/>
        </w:rPr>
        <w:t>Merlin’s Bridge</w:t>
      </w:r>
      <w:r w:rsidR="006F2F40">
        <w:rPr>
          <w:rFonts w:ascii="Arial" w:hAnsi="Arial" w:cs="Arial"/>
        </w:rPr>
        <w:t xml:space="preserve"> Community Council </w:t>
      </w:r>
      <w:r w:rsidR="00EB7F85">
        <w:rPr>
          <w:rFonts w:ascii="Arial" w:hAnsi="Arial" w:cs="Arial"/>
        </w:rPr>
        <w:t xml:space="preserve">incorporates the areas surrounding the </w:t>
      </w:r>
      <w:r>
        <w:rPr>
          <w:rFonts w:ascii="Arial" w:hAnsi="Arial" w:cs="Arial"/>
        </w:rPr>
        <w:t xml:space="preserve">Pembroke Road and Old Hakin Road areas on the outskirts of Haverfordwest. </w:t>
      </w:r>
      <w:r w:rsidR="00434148">
        <w:rPr>
          <w:rFonts w:ascii="Arial" w:hAnsi="Arial" w:cs="Arial"/>
        </w:rPr>
        <w:t xml:space="preserve">Meetings are held on the </w:t>
      </w:r>
      <w:r>
        <w:rPr>
          <w:rFonts w:ascii="Arial" w:hAnsi="Arial" w:cs="Arial"/>
        </w:rPr>
        <w:t xml:space="preserve">second Wednesday </w:t>
      </w:r>
      <w:r w:rsidR="00434148">
        <w:rPr>
          <w:rFonts w:ascii="Arial" w:hAnsi="Arial" w:cs="Arial"/>
        </w:rPr>
        <w:t xml:space="preserve">of each month (except </w:t>
      </w:r>
      <w:r>
        <w:rPr>
          <w:rFonts w:ascii="Arial" w:hAnsi="Arial" w:cs="Arial"/>
        </w:rPr>
        <w:t xml:space="preserve">July and </w:t>
      </w:r>
      <w:r w:rsidR="00434148">
        <w:rPr>
          <w:rFonts w:ascii="Arial" w:hAnsi="Arial" w:cs="Arial"/>
        </w:rPr>
        <w:t>August)</w:t>
      </w:r>
      <w:r w:rsidR="00CB1331">
        <w:rPr>
          <w:rFonts w:ascii="Arial" w:hAnsi="Arial" w:cs="Arial"/>
        </w:rPr>
        <w:t>.</w:t>
      </w:r>
    </w:p>
    <w:p w14:paraId="3D5D4864" w14:textId="02D12121" w:rsidR="00365D0F" w:rsidRDefault="00365D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Merlin’s Bridge has twelve council positions. </w:t>
      </w:r>
      <w:r w:rsidR="00EC69C6">
        <w:rPr>
          <w:rFonts w:ascii="Arial" w:hAnsi="Arial" w:cs="Arial"/>
        </w:rPr>
        <w:t xml:space="preserve">Nine </w:t>
      </w:r>
      <w:r w:rsidR="00195598">
        <w:rPr>
          <w:rFonts w:ascii="Arial" w:hAnsi="Arial" w:cs="Arial"/>
        </w:rPr>
        <w:t>were f</w:t>
      </w:r>
      <w:r>
        <w:rPr>
          <w:rFonts w:ascii="Arial" w:hAnsi="Arial" w:cs="Arial"/>
        </w:rPr>
        <w:t>illed</w:t>
      </w:r>
      <w:r w:rsidR="00195598">
        <w:rPr>
          <w:rFonts w:ascii="Arial" w:hAnsi="Arial" w:cs="Arial"/>
        </w:rPr>
        <w:t xml:space="preserve"> at the end of 22/23</w:t>
      </w:r>
      <w:r>
        <w:rPr>
          <w:rFonts w:ascii="Arial" w:hAnsi="Arial" w:cs="Arial"/>
        </w:rPr>
        <w:t xml:space="preserve">, as </w:t>
      </w:r>
      <w:proofErr w:type="gramStart"/>
      <w:r>
        <w:rPr>
          <w:rFonts w:ascii="Arial" w:hAnsi="Arial" w:cs="Arial"/>
        </w:rPr>
        <w:t>follows :</w:t>
      </w:r>
      <w:proofErr w:type="gramEnd"/>
    </w:p>
    <w:p w14:paraId="3B22E79C" w14:textId="487FC094" w:rsidR="00365D0F" w:rsidRDefault="00365D0F" w:rsidP="00365D0F">
      <w:pPr>
        <w:pStyle w:val="NoSpacing"/>
        <w:rPr>
          <w:rFonts w:ascii="Arial" w:hAnsi="Arial" w:cs="Arial"/>
        </w:rPr>
      </w:pPr>
      <w:r w:rsidRPr="00365D0F">
        <w:rPr>
          <w:rFonts w:ascii="Arial" w:hAnsi="Arial" w:cs="Arial"/>
        </w:rPr>
        <w:t>Alison Palmer (Chairman)</w:t>
      </w:r>
    </w:p>
    <w:p w14:paraId="680BC29D" w14:textId="0E1B091D" w:rsidR="00365D0F" w:rsidRDefault="00EC69C6" w:rsidP="00365D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Janice Morgan</w:t>
      </w:r>
      <w:r w:rsidR="00365D0F">
        <w:rPr>
          <w:rFonts w:ascii="Arial" w:hAnsi="Arial" w:cs="Arial"/>
        </w:rPr>
        <w:t xml:space="preserve"> (vice-Chairman)</w:t>
      </w:r>
    </w:p>
    <w:p w14:paraId="3E39640B" w14:textId="7130DCAC" w:rsidR="00EC69C6" w:rsidRDefault="00EC69C6" w:rsidP="00365D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Kate Bevan</w:t>
      </w:r>
    </w:p>
    <w:p w14:paraId="42FE8271" w14:textId="3727AD76" w:rsidR="00365D0F" w:rsidRDefault="00365D0F" w:rsidP="00365D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John Cole</w:t>
      </w:r>
    </w:p>
    <w:p w14:paraId="083645FD" w14:textId="7F557FF6" w:rsidR="00EC69C6" w:rsidRDefault="00EC69C6" w:rsidP="00365D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Mike Dare</w:t>
      </w:r>
    </w:p>
    <w:p w14:paraId="02C0CD17" w14:textId="615973B8" w:rsidR="00365D0F" w:rsidRDefault="00365D0F" w:rsidP="00365D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Veronica James</w:t>
      </w:r>
    </w:p>
    <w:p w14:paraId="374619B9" w14:textId="39A73F20" w:rsidR="00365D0F" w:rsidRDefault="00365D0F" w:rsidP="00365D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Ian Lewis</w:t>
      </w:r>
    </w:p>
    <w:p w14:paraId="41E647E2" w14:textId="7A5DB4C1" w:rsidR="00365D0F" w:rsidRDefault="00365D0F" w:rsidP="00365D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Michelle Lewis</w:t>
      </w:r>
    </w:p>
    <w:p w14:paraId="77EC4BBE" w14:textId="40592686" w:rsidR="00EC69C6" w:rsidRDefault="00EC69C6" w:rsidP="00365D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Craig Reeves</w:t>
      </w:r>
    </w:p>
    <w:p w14:paraId="2031E588" w14:textId="77777777" w:rsidR="00365D0F" w:rsidRDefault="00365D0F" w:rsidP="00365D0F">
      <w:pPr>
        <w:pStyle w:val="NoSpacing"/>
        <w:rPr>
          <w:rFonts w:ascii="Arial" w:hAnsi="Arial" w:cs="Arial"/>
        </w:rPr>
      </w:pPr>
    </w:p>
    <w:p w14:paraId="5760CE2E" w14:textId="5E2057A8" w:rsidR="00982941" w:rsidRDefault="003C0DE2" w:rsidP="004915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Horton is Clerk to </w:t>
      </w:r>
      <w:r w:rsidR="00365D0F">
        <w:rPr>
          <w:rFonts w:ascii="Arial" w:hAnsi="Arial" w:cs="Arial"/>
        </w:rPr>
        <w:t>Merlin’s Bridge</w:t>
      </w:r>
      <w:r>
        <w:rPr>
          <w:rFonts w:ascii="Arial" w:hAnsi="Arial" w:cs="Arial"/>
        </w:rPr>
        <w:t xml:space="preserve"> Community Council</w:t>
      </w:r>
      <w:r w:rsidR="005919FD">
        <w:rPr>
          <w:rFonts w:ascii="Arial" w:hAnsi="Arial" w:cs="Arial"/>
        </w:rPr>
        <w:t xml:space="preserve"> and the initial point of contact.</w:t>
      </w:r>
      <w:r w:rsidR="0049157B">
        <w:rPr>
          <w:rFonts w:ascii="Arial" w:hAnsi="Arial" w:cs="Arial"/>
        </w:rPr>
        <w:br/>
      </w:r>
      <w:r w:rsidR="00982941" w:rsidRPr="00365D0F">
        <w:rPr>
          <w:rFonts w:ascii="Arial" w:hAnsi="Arial" w:cs="Arial"/>
        </w:rPr>
        <w:t>E</w:t>
      </w:r>
      <w:r w:rsidR="0049157B" w:rsidRPr="00365D0F">
        <w:rPr>
          <w:rFonts w:ascii="Arial" w:hAnsi="Arial" w:cs="Arial"/>
        </w:rPr>
        <w:t>mail</w:t>
      </w:r>
      <w:r w:rsidR="00982941" w:rsidRPr="00365D0F">
        <w:rPr>
          <w:rFonts w:ascii="Arial" w:hAnsi="Arial" w:cs="Arial"/>
        </w:rPr>
        <w:t>:</w:t>
      </w:r>
      <w:r w:rsidR="00982941" w:rsidRPr="00982941">
        <w:rPr>
          <w:rFonts w:ascii="Arial" w:hAnsi="Arial" w:cs="Arial"/>
        </w:rPr>
        <w:t> </w:t>
      </w:r>
      <w:hyperlink r:id="rId6" w:history="1">
        <w:r w:rsidR="00365D0F" w:rsidRPr="001C71A2">
          <w:rPr>
            <w:rStyle w:val="Hyperlink"/>
            <w:rFonts w:ascii="Arial" w:hAnsi="Arial" w:cs="Arial"/>
          </w:rPr>
          <w:t>Clerk@merlinsbridgecc.com</w:t>
        </w:r>
      </w:hyperlink>
      <w:r w:rsidR="00365D0F">
        <w:rPr>
          <w:rFonts w:ascii="Arial" w:hAnsi="Arial" w:cs="Arial"/>
        </w:rPr>
        <w:t xml:space="preserve">; </w:t>
      </w:r>
      <w:r w:rsidR="00365D0F">
        <w:rPr>
          <w:rFonts w:ascii="Arial" w:hAnsi="Arial" w:cs="Arial"/>
        </w:rPr>
        <w:tab/>
      </w:r>
      <w:proofErr w:type="gramStart"/>
      <w:r w:rsidR="00365D0F">
        <w:rPr>
          <w:rFonts w:ascii="Arial" w:hAnsi="Arial" w:cs="Arial"/>
        </w:rPr>
        <w:t>Telephone :</w:t>
      </w:r>
      <w:proofErr w:type="gramEnd"/>
      <w:r w:rsidR="00365D0F">
        <w:rPr>
          <w:rFonts w:ascii="Arial" w:hAnsi="Arial" w:cs="Arial"/>
        </w:rPr>
        <w:tab/>
        <w:t>0</w:t>
      </w:r>
      <w:r w:rsidR="00982941" w:rsidRPr="00982941">
        <w:rPr>
          <w:rFonts w:ascii="Arial" w:hAnsi="Arial" w:cs="Arial"/>
        </w:rPr>
        <w:t>1437 731713</w:t>
      </w:r>
    </w:p>
    <w:p w14:paraId="68B28547" w14:textId="77777777" w:rsidR="00365D0F" w:rsidRDefault="00365D0F" w:rsidP="00420DA0">
      <w:pPr>
        <w:pStyle w:val="NoSpacing"/>
        <w:rPr>
          <w:rFonts w:ascii="Arial" w:hAnsi="Arial" w:cs="Arial"/>
          <w:b/>
          <w:bCs/>
          <w:u w:val="single"/>
        </w:rPr>
      </w:pPr>
    </w:p>
    <w:p w14:paraId="115826B4" w14:textId="733F9135" w:rsidR="00E266EE" w:rsidRDefault="00BD5371" w:rsidP="00420DA0">
      <w:pPr>
        <w:pStyle w:val="NoSpacing"/>
        <w:rPr>
          <w:rFonts w:ascii="Arial" w:hAnsi="Arial" w:cs="Arial"/>
          <w:b/>
          <w:bCs/>
        </w:rPr>
      </w:pPr>
      <w:r w:rsidRPr="00E266EE">
        <w:rPr>
          <w:rFonts w:ascii="Arial" w:hAnsi="Arial" w:cs="Arial"/>
          <w:b/>
          <w:bCs/>
          <w:u w:val="single"/>
        </w:rPr>
        <w:t>Financial Information</w:t>
      </w:r>
      <w:r w:rsidRPr="00420DA0">
        <w:rPr>
          <w:rFonts w:ascii="Arial" w:hAnsi="Arial" w:cs="Arial"/>
        </w:rPr>
        <w:br/>
      </w:r>
    </w:p>
    <w:p w14:paraId="0E0D95D3" w14:textId="73CCC2C0" w:rsidR="00420DA0" w:rsidRPr="00420DA0" w:rsidRDefault="00420DA0" w:rsidP="00420DA0">
      <w:pPr>
        <w:pStyle w:val="NoSpacing"/>
        <w:rPr>
          <w:rFonts w:ascii="Arial" w:hAnsi="Arial" w:cs="Arial"/>
          <w:b/>
          <w:bCs/>
        </w:rPr>
      </w:pPr>
      <w:r w:rsidRPr="00420DA0">
        <w:rPr>
          <w:rFonts w:ascii="Arial" w:hAnsi="Arial" w:cs="Arial"/>
          <w:b/>
          <w:bCs/>
        </w:rPr>
        <w:t>Income</w:t>
      </w:r>
    </w:p>
    <w:p w14:paraId="4BD12A54" w14:textId="5E150BA8" w:rsidR="00420DA0" w:rsidRDefault="00420DA0">
      <w:pPr>
        <w:rPr>
          <w:rFonts w:ascii="Arial" w:hAnsi="Arial" w:cs="Arial"/>
        </w:rPr>
      </w:pPr>
      <w:r>
        <w:rPr>
          <w:rFonts w:ascii="Arial" w:hAnsi="Arial" w:cs="Arial"/>
        </w:rPr>
        <w:t>The Community Council’s income is from precept collected via local Council tax. This is £</w:t>
      </w:r>
      <w:r w:rsidR="00365D0F">
        <w:rPr>
          <w:rFonts w:ascii="Arial" w:hAnsi="Arial" w:cs="Arial"/>
        </w:rPr>
        <w:t>1000</w:t>
      </w:r>
      <w:r>
        <w:rPr>
          <w:rFonts w:ascii="Arial" w:hAnsi="Arial" w:cs="Arial"/>
        </w:rPr>
        <w:t>0 for the 202</w:t>
      </w:r>
      <w:r w:rsidR="00EC69C6">
        <w:rPr>
          <w:rFonts w:ascii="Arial" w:hAnsi="Arial" w:cs="Arial"/>
        </w:rPr>
        <w:t>2/23</w:t>
      </w:r>
      <w:r>
        <w:rPr>
          <w:rFonts w:ascii="Arial" w:hAnsi="Arial" w:cs="Arial"/>
        </w:rPr>
        <w:t xml:space="preserve"> financial year. </w:t>
      </w:r>
    </w:p>
    <w:p w14:paraId="4A105AF7" w14:textId="77777777" w:rsidR="00E266EE" w:rsidRPr="00E266EE" w:rsidRDefault="00420DA0" w:rsidP="00E266EE">
      <w:pPr>
        <w:pStyle w:val="NoSpacing"/>
        <w:rPr>
          <w:rFonts w:ascii="Arial" w:hAnsi="Arial" w:cs="Arial"/>
          <w:b/>
          <w:bCs/>
        </w:rPr>
      </w:pPr>
      <w:r w:rsidRPr="00E266EE">
        <w:rPr>
          <w:rFonts w:ascii="Arial" w:hAnsi="Arial" w:cs="Arial"/>
          <w:b/>
          <w:bCs/>
        </w:rPr>
        <w:t>Expenditure</w:t>
      </w:r>
    </w:p>
    <w:p w14:paraId="52E1F153" w14:textId="3EDF007E" w:rsidR="00DC72CB" w:rsidRDefault="00420DA0" w:rsidP="00DC72C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E266EE">
        <w:rPr>
          <w:rFonts w:ascii="Arial" w:hAnsi="Arial" w:cs="Arial"/>
        </w:rPr>
        <w:t>The Community Council’s budget for the 202</w:t>
      </w:r>
      <w:r w:rsidR="00EC69C6">
        <w:rPr>
          <w:rFonts w:ascii="Arial" w:hAnsi="Arial" w:cs="Arial"/>
        </w:rPr>
        <w:t>2/23</w:t>
      </w:r>
      <w:r w:rsidRPr="00E266EE">
        <w:rPr>
          <w:rFonts w:ascii="Arial" w:hAnsi="Arial" w:cs="Arial"/>
        </w:rPr>
        <w:t xml:space="preserve"> financial year was £</w:t>
      </w:r>
      <w:r w:rsidR="00DC72CB">
        <w:rPr>
          <w:rFonts w:ascii="Arial" w:hAnsi="Arial" w:cs="Arial"/>
        </w:rPr>
        <w:t xml:space="preserve">26000. </w:t>
      </w:r>
      <w:r w:rsidR="005B137B" w:rsidRPr="00E266EE">
        <w:rPr>
          <w:rFonts w:ascii="Arial" w:hAnsi="Arial" w:cs="Arial"/>
        </w:rPr>
        <w:t>The following report on anticipated expenditure for the year, and projected expenditure for the 202</w:t>
      </w:r>
      <w:r w:rsidR="00DC72CB">
        <w:rPr>
          <w:rFonts w:ascii="Arial" w:hAnsi="Arial" w:cs="Arial"/>
        </w:rPr>
        <w:t>3/24</w:t>
      </w:r>
      <w:r w:rsidR="005B137B" w:rsidRPr="00E266EE">
        <w:rPr>
          <w:rFonts w:ascii="Arial" w:hAnsi="Arial" w:cs="Arial"/>
        </w:rPr>
        <w:t xml:space="preserve"> financial year, was presented to the January 202</w:t>
      </w:r>
      <w:r w:rsidR="00DC72CB">
        <w:rPr>
          <w:rFonts w:ascii="Arial" w:hAnsi="Arial" w:cs="Arial"/>
        </w:rPr>
        <w:t>3</w:t>
      </w:r>
      <w:r w:rsidR="005B137B" w:rsidRPr="00E266EE">
        <w:rPr>
          <w:rFonts w:ascii="Arial" w:hAnsi="Arial" w:cs="Arial"/>
        </w:rPr>
        <w:t xml:space="preserve"> monthly </w:t>
      </w:r>
      <w:proofErr w:type="gramStart"/>
      <w:r w:rsidR="005B137B" w:rsidRPr="00E266EE">
        <w:rPr>
          <w:rFonts w:ascii="Arial" w:hAnsi="Arial" w:cs="Arial"/>
        </w:rPr>
        <w:t>meeting :</w:t>
      </w:r>
      <w:proofErr w:type="gramEnd"/>
    </w:p>
    <w:p w14:paraId="68A4FC40" w14:textId="77777777" w:rsidR="00DC72CB" w:rsidRDefault="00DC72CB" w:rsidP="00DC72C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4875686" w14:textId="77777777" w:rsidR="00DC72CB" w:rsidRDefault="00DC72CB" w:rsidP="00DC72C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E0A855" w14:textId="77777777" w:rsidR="00DC72CB" w:rsidRDefault="00DC72CB" w:rsidP="00DC72C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3BA870E" w14:textId="170F37E9" w:rsidR="00DC72CB" w:rsidRDefault="00DC72CB" w:rsidP="00DC72C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Merlin’s Bridge</w:t>
      </w:r>
      <w:r w:rsidRPr="00AB3998">
        <w:rPr>
          <w:rFonts w:ascii="Arial" w:hAnsi="Arial" w:cs="Arial"/>
          <w:b/>
          <w:bCs/>
          <w:sz w:val="24"/>
          <w:szCs w:val="24"/>
          <w:u w:val="single"/>
        </w:rPr>
        <w:t xml:space="preserve"> Community Council budget review / 202</w:t>
      </w:r>
      <w:r>
        <w:rPr>
          <w:rFonts w:ascii="Arial" w:hAnsi="Arial" w:cs="Arial"/>
          <w:b/>
          <w:bCs/>
          <w:sz w:val="24"/>
          <w:szCs w:val="24"/>
          <w:u w:val="single"/>
        </w:rPr>
        <w:t>3/24</w:t>
      </w:r>
      <w:r w:rsidRPr="00AB3998">
        <w:rPr>
          <w:rFonts w:ascii="Arial" w:hAnsi="Arial" w:cs="Arial"/>
          <w:b/>
          <w:bCs/>
          <w:sz w:val="24"/>
          <w:szCs w:val="24"/>
          <w:u w:val="single"/>
        </w:rPr>
        <w:t xml:space="preserve"> precept notes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5DC0B2F" w14:textId="77777777" w:rsidR="00DC72CB" w:rsidRPr="00AB3998" w:rsidRDefault="00DC72CB" w:rsidP="00DC72C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AB3998">
        <w:rPr>
          <w:rFonts w:ascii="Arial" w:hAnsi="Arial" w:cs="Arial"/>
          <w:b/>
          <w:bCs/>
          <w:sz w:val="24"/>
          <w:szCs w:val="24"/>
          <w:u w:val="single"/>
        </w:rPr>
        <w:t>ecember 20</w:t>
      </w:r>
      <w:r>
        <w:rPr>
          <w:rFonts w:ascii="Arial" w:hAnsi="Arial" w:cs="Arial"/>
          <w:b/>
          <w:bCs/>
          <w:sz w:val="24"/>
          <w:szCs w:val="24"/>
          <w:u w:val="single"/>
        </w:rPr>
        <w:t>22</w:t>
      </w:r>
    </w:p>
    <w:p w14:paraId="45A607E1" w14:textId="77777777" w:rsidR="00DC72CB" w:rsidRDefault="00DC72CB" w:rsidP="00DC72CB">
      <w:pPr>
        <w:pStyle w:val="NoSpacing"/>
        <w:rPr>
          <w:rFonts w:cstheme="minorHAnsi"/>
          <w:b/>
          <w:bCs/>
          <w:u w:val="single"/>
        </w:rPr>
      </w:pPr>
    </w:p>
    <w:p w14:paraId="0D891B9B" w14:textId="77777777" w:rsidR="00DC72CB" w:rsidRPr="00C65082" w:rsidRDefault="00DC72CB" w:rsidP="00DC72CB">
      <w:pPr>
        <w:pStyle w:val="NoSpacing"/>
        <w:rPr>
          <w:rFonts w:cstheme="minorHAnsi"/>
        </w:rPr>
      </w:pPr>
      <w:r w:rsidRPr="00C65082">
        <w:rPr>
          <w:rFonts w:cstheme="minorHAnsi"/>
          <w:b/>
          <w:bCs/>
          <w:u w:val="single"/>
        </w:rPr>
        <w:t>E</w:t>
      </w:r>
      <w:r>
        <w:rPr>
          <w:rFonts w:cstheme="minorHAnsi"/>
          <w:b/>
          <w:bCs/>
          <w:u w:val="single"/>
        </w:rPr>
        <w:t>XPENDITURE</w:t>
      </w:r>
    </w:p>
    <w:p w14:paraId="5FF4CD1E" w14:textId="2040418D" w:rsidR="00DC72CB" w:rsidRPr="00E8579D" w:rsidRDefault="00DC72CB" w:rsidP="00DC72CB">
      <w:pPr>
        <w:pStyle w:val="NoSpacing"/>
        <w:ind w:left="2160" w:firstLine="1440"/>
        <w:rPr>
          <w:rFonts w:cstheme="minorHAnsi"/>
          <w:color w:val="00B050"/>
          <w:u w:val="single"/>
        </w:rPr>
      </w:pPr>
      <w:r>
        <w:rPr>
          <w:rFonts w:cstheme="minorHAnsi"/>
          <w:b/>
          <w:bCs/>
          <w:u w:val="single"/>
        </w:rPr>
        <w:t>Expenditure</w:t>
      </w:r>
      <w:r>
        <w:rPr>
          <w:rFonts w:cstheme="minorHAnsi"/>
          <w:b/>
          <w:bCs/>
        </w:rPr>
        <w:tab/>
      </w:r>
      <w:r w:rsidRPr="00FA2404">
        <w:rPr>
          <w:rFonts w:cstheme="minorHAnsi"/>
          <w:b/>
          <w:bCs/>
          <w:u w:val="single"/>
        </w:rPr>
        <w:t>Further</w:t>
      </w:r>
      <w:r w:rsidRPr="00FA2404">
        <w:rPr>
          <w:rFonts w:cstheme="minorHAnsi"/>
          <w:b/>
          <w:bCs/>
        </w:rPr>
        <w:t xml:space="preserve"> </w:t>
      </w:r>
      <w:r w:rsidRPr="00FA2404">
        <w:rPr>
          <w:rFonts w:cstheme="minorHAnsi"/>
          <w:b/>
          <w:bCs/>
        </w:rPr>
        <w:tab/>
      </w:r>
      <w:r w:rsidRPr="00FA2404">
        <w:rPr>
          <w:rFonts w:cstheme="minorHAnsi"/>
          <w:b/>
          <w:bCs/>
          <w:u w:val="single"/>
        </w:rPr>
        <w:t>Total</w:t>
      </w:r>
      <w:r w:rsidRPr="00FA2404">
        <w:rPr>
          <w:rFonts w:cstheme="minorHAnsi"/>
          <w:b/>
          <w:bCs/>
        </w:rPr>
        <w:t xml:space="preserve"> </w:t>
      </w:r>
      <w:r w:rsidRPr="00FA2404">
        <w:rPr>
          <w:rFonts w:cstheme="minorHAnsi"/>
          <w:b/>
          <w:bCs/>
        </w:rPr>
        <w:tab/>
      </w:r>
      <w:r w:rsidRPr="00FA2404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  <w:u w:val="single"/>
        </w:rPr>
        <w:t>PROJECTED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  <w:u w:val="single"/>
        </w:rPr>
        <w:t>To 30th</w:t>
      </w:r>
      <w:r w:rsidRPr="00E8579D">
        <w:rPr>
          <w:rFonts w:cstheme="minorHAnsi"/>
          <w:b/>
          <w:bCs/>
          <w:u w:val="single"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  <w:u w:val="single"/>
        </w:rPr>
        <w:t>anticipated</w:t>
      </w:r>
      <w:r w:rsidRPr="00E8579D">
        <w:rPr>
          <w:rFonts w:cstheme="minorHAnsi"/>
          <w:b/>
          <w:bCs/>
        </w:rPr>
        <w:tab/>
      </w:r>
      <w:r w:rsidRPr="00DC72CB">
        <w:rPr>
          <w:rFonts w:cstheme="minorHAnsi"/>
          <w:b/>
          <w:bCs/>
        </w:rPr>
        <w:t>projected</w:t>
      </w:r>
      <w:r>
        <w:rPr>
          <w:rFonts w:cstheme="minorHAnsi"/>
          <w:b/>
          <w:bCs/>
        </w:rPr>
        <w:t xml:space="preserve">       </w:t>
      </w:r>
      <w:r w:rsidRPr="00DC72CB">
        <w:rPr>
          <w:rFonts w:cstheme="minorHAnsi"/>
          <w:b/>
          <w:bCs/>
          <w:u w:val="single"/>
        </w:rPr>
        <w:t>EXPENDITURE</w:t>
      </w:r>
    </w:p>
    <w:p w14:paraId="4D6DE07F" w14:textId="77777777" w:rsidR="00DC72CB" w:rsidRPr="00E8579D" w:rsidRDefault="00DC72CB" w:rsidP="00DC72CB">
      <w:pPr>
        <w:pStyle w:val="NoSpacing"/>
        <w:rPr>
          <w:rFonts w:cstheme="minorHAnsi"/>
          <w:b/>
          <w:bCs/>
          <w:color w:val="00B050"/>
        </w:rPr>
      </w:pPr>
      <w:r w:rsidRPr="00E8579D">
        <w:rPr>
          <w:rFonts w:cstheme="minorHAnsi"/>
        </w:rPr>
        <w:tab/>
      </w:r>
      <w:r w:rsidRPr="00E8579D">
        <w:rPr>
          <w:rFonts w:cstheme="minorHAnsi"/>
        </w:rPr>
        <w:tab/>
      </w:r>
      <w:r w:rsidRPr="00E8579D">
        <w:rPr>
          <w:rFonts w:cstheme="minorHAnsi"/>
        </w:rPr>
        <w:tab/>
      </w:r>
      <w:r w:rsidRPr="00E8579D">
        <w:rPr>
          <w:rFonts w:cstheme="minorHAnsi"/>
        </w:rPr>
        <w:tab/>
      </w:r>
      <w:r w:rsidRPr="00E8579D">
        <w:rPr>
          <w:rFonts w:cstheme="minorHAnsi"/>
        </w:rPr>
        <w:tab/>
      </w:r>
      <w:r w:rsidRPr="00E8579D">
        <w:rPr>
          <w:rFonts w:cstheme="minorHAnsi"/>
          <w:b/>
          <w:bCs/>
          <w:u w:val="single"/>
        </w:rPr>
        <w:t>November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  <w:u w:val="single"/>
        </w:rPr>
        <w:t>Expenditure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  <w:u w:val="single"/>
        </w:rPr>
        <w:t>for year</w:t>
      </w:r>
      <w:r w:rsidRPr="00E8579D">
        <w:rPr>
          <w:rFonts w:cstheme="minorHAnsi"/>
          <w:b/>
          <w:bCs/>
          <w:u w:val="single"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  <w:u w:val="single"/>
        </w:rPr>
        <w:t>2023/24</w:t>
      </w:r>
    </w:p>
    <w:p w14:paraId="0B4A57DC" w14:textId="77777777" w:rsidR="00DC72CB" w:rsidRPr="00E8579D" w:rsidRDefault="00DC72CB" w:rsidP="00DC72CB">
      <w:pPr>
        <w:pStyle w:val="NoSpacing"/>
        <w:rPr>
          <w:rFonts w:cstheme="minorHAnsi"/>
          <w:b/>
          <w:bCs/>
          <w:vertAlign w:val="superscript"/>
        </w:rPr>
      </w:pPr>
      <w:r>
        <w:rPr>
          <w:rFonts w:cstheme="minorHAnsi"/>
          <w:b/>
          <w:bCs/>
        </w:rPr>
        <w:t>Clerk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gramStart"/>
      <w:r>
        <w:rPr>
          <w:rFonts w:cstheme="minorHAnsi"/>
          <w:b/>
          <w:bCs/>
        </w:rPr>
        <w:t>£  1947</w:t>
      </w:r>
      <w:proofErr w:type="gramEnd"/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£2183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>£  4130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4336</w:t>
      </w:r>
      <w:r w:rsidRPr="00E8579D">
        <w:rPr>
          <w:rFonts w:cstheme="minorHAnsi"/>
          <w:b/>
          <w:bCs/>
          <w:vertAlign w:val="superscript"/>
        </w:rPr>
        <w:t>(1)</w:t>
      </w:r>
    </w:p>
    <w:p w14:paraId="3E193FBB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Insurance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487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-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487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600</w:t>
      </w:r>
    </w:p>
    <w:p w14:paraId="69AEB43C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External audit fee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 xml:space="preserve">  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900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900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300</w:t>
      </w:r>
    </w:p>
    <w:p w14:paraId="6E4550B0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Internal audit fee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  60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  60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  70</w:t>
      </w:r>
    </w:p>
    <w:p w14:paraId="7435698B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Christmas trees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700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700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750</w:t>
      </w:r>
    </w:p>
    <w:p w14:paraId="401EF235" w14:textId="77777777" w:rsidR="00DC72CB" w:rsidRPr="00E8579D" w:rsidRDefault="00DC72CB" w:rsidP="00DC72CB">
      <w:pPr>
        <w:pStyle w:val="NoSpacing"/>
        <w:rPr>
          <w:rFonts w:cstheme="minorHAnsi"/>
          <w:b/>
          <w:bCs/>
          <w:vertAlign w:val="superscript"/>
        </w:rPr>
      </w:pPr>
      <w:r w:rsidRPr="00E8579D">
        <w:rPr>
          <w:rFonts w:cstheme="minorHAnsi"/>
          <w:b/>
          <w:bCs/>
        </w:rPr>
        <w:t>Donations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6950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500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7450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7500</w:t>
      </w:r>
      <w:r w:rsidRPr="00E8579D">
        <w:rPr>
          <w:rFonts w:cstheme="minorHAnsi"/>
          <w:b/>
          <w:bCs/>
          <w:vertAlign w:val="superscript"/>
        </w:rPr>
        <w:t>(2)</w:t>
      </w:r>
    </w:p>
    <w:p w14:paraId="7E3EA6B4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Events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350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350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4000</w:t>
      </w:r>
    </w:p>
    <w:p w14:paraId="448E4439" w14:textId="77777777" w:rsidR="00DC72CB" w:rsidRPr="00E8579D" w:rsidRDefault="00DC72CB" w:rsidP="00DC72CB">
      <w:pPr>
        <w:pStyle w:val="NoSpacing"/>
        <w:rPr>
          <w:rFonts w:cstheme="minorHAnsi"/>
          <w:b/>
          <w:bCs/>
          <w:vertAlign w:val="superscript"/>
        </w:rPr>
      </w:pPr>
      <w:r w:rsidRPr="00E8579D">
        <w:rPr>
          <w:rFonts w:cstheme="minorHAnsi"/>
          <w:b/>
          <w:bCs/>
        </w:rPr>
        <w:t>Councillor allowances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1132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150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1282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1800</w:t>
      </w:r>
      <w:r w:rsidRPr="00E8579D">
        <w:rPr>
          <w:rFonts w:cstheme="minorHAnsi"/>
          <w:b/>
          <w:bCs/>
          <w:vertAlign w:val="superscript"/>
        </w:rPr>
        <w:t>(3)</w:t>
      </w:r>
    </w:p>
    <w:p w14:paraId="20DC09DD" w14:textId="77777777" w:rsidR="00DC72CB" w:rsidRPr="00E8579D" w:rsidRDefault="00DC72CB" w:rsidP="00DC72CB">
      <w:pPr>
        <w:pStyle w:val="NoSpacing"/>
        <w:rPr>
          <w:rFonts w:cstheme="minorHAnsi"/>
          <w:b/>
          <w:bCs/>
          <w:vertAlign w:val="superscript"/>
        </w:rPr>
      </w:pPr>
      <w:r w:rsidRPr="00E8579D">
        <w:rPr>
          <w:rFonts w:cstheme="minorHAnsi"/>
          <w:b/>
          <w:bCs/>
        </w:rPr>
        <w:t>Bus shelter maintenance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-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 xml:space="preserve">£  -  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500</w:t>
      </w:r>
      <w:r w:rsidRPr="00E8579D">
        <w:rPr>
          <w:rFonts w:cstheme="minorHAnsi"/>
          <w:b/>
          <w:bCs/>
          <w:vertAlign w:val="superscript"/>
        </w:rPr>
        <w:t>(4)</w:t>
      </w:r>
    </w:p>
    <w:p w14:paraId="34731DE1" w14:textId="77777777" w:rsidR="00DC72CB" w:rsidRPr="00E8579D" w:rsidRDefault="00DC72CB" w:rsidP="00DC72CB">
      <w:pPr>
        <w:pStyle w:val="NoSpacing"/>
        <w:rPr>
          <w:rFonts w:cstheme="minorHAnsi"/>
          <w:b/>
          <w:bCs/>
          <w:vertAlign w:val="superscript"/>
        </w:rPr>
      </w:pPr>
      <w:r w:rsidRPr="00E8579D">
        <w:rPr>
          <w:rFonts w:cstheme="minorHAnsi"/>
          <w:b/>
          <w:bCs/>
        </w:rPr>
        <w:t>Speed activated signage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-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1000</w:t>
      </w:r>
      <w:r w:rsidRPr="00E8579D">
        <w:rPr>
          <w:rFonts w:cstheme="minorHAnsi"/>
          <w:b/>
          <w:bCs/>
          <w:vertAlign w:val="superscript"/>
        </w:rPr>
        <w:t>(6)</w:t>
      </w:r>
    </w:p>
    <w:p w14:paraId="3F4E1C3A" w14:textId="77777777" w:rsidR="00DC72CB" w:rsidRPr="00E8579D" w:rsidRDefault="00DC72CB" w:rsidP="00DC72CB">
      <w:pPr>
        <w:pStyle w:val="NoSpacing"/>
        <w:rPr>
          <w:rFonts w:cstheme="minorHAnsi"/>
          <w:b/>
          <w:bCs/>
          <w:vertAlign w:val="superscript"/>
        </w:rPr>
      </w:pPr>
      <w:r w:rsidRPr="00E8579D">
        <w:rPr>
          <w:rFonts w:cstheme="minorHAnsi"/>
          <w:b/>
          <w:bCs/>
        </w:rPr>
        <w:t>Training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-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100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100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500</w:t>
      </w:r>
      <w:r w:rsidRPr="00E8579D">
        <w:rPr>
          <w:rFonts w:cstheme="minorHAnsi"/>
          <w:b/>
          <w:bCs/>
          <w:vertAlign w:val="superscript"/>
        </w:rPr>
        <w:t>(7)</w:t>
      </w:r>
    </w:p>
    <w:p w14:paraId="329DAE98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lastRenderedPageBreak/>
        <w:t>Admin expenses (inc. printing)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420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350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770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800</w:t>
      </w:r>
    </w:p>
    <w:p w14:paraId="663FC8AB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I.T.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100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100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200</w:t>
      </w:r>
    </w:p>
    <w:p w14:paraId="380244F4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Happy to chat bench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144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 xml:space="preserve">£ - 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144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-</w:t>
      </w:r>
    </w:p>
    <w:p w14:paraId="4A1C0FA5" w14:textId="77777777" w:rsidR="00DC72CB" w:rsidRPr="00E8579D" w:rsidRDefault="00DC72CB" w:rsidP="00DC72CB">
      <w:pPr>
        <w:pStyle w:val="NoSpacing"/>
        <w:rPr>
          <w:rFonts w:cstheme="minorHAnsi"/>
          <w:b/>
          <w:bCs/>
          <w:vertAlign w:val="superscript"/>
        </w:rPr>
      </w:pPr>
      <w:r w:rsidRPr="00E8579D">
        <w:rPr>
          <w:rFonts w:cstheme="minorHAnsi"/>
          <w:b/>
          <w:bCs/>
        </w:rPr>
        <w:t>Hall hire if College unavailable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-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250</w:t>
      </w:r>
      <w:r w:rsidRPr="00E8579D">
        <w:rPr>
          <w:rFonts w:cstheme="minorHAnsi"/>
          <w:b/>
          <w:bCs/>
          <w:vertAlign w:val="superscript"/>
        </w:rPr>
        <w:t>(8)</w:t>
      </w:r>
      <w:r w:rsidRPr="00E8579D">
        <w:rPr>
          <w:rFonts w:cstheme="minorHAnsi"/>
          <w:b/>
          <w:bCs/>
          <w:vertAlign w:val="superscript"/>
        </w:rPr>
        <w:tab/>
      </w:r>
    </w:p>
    <w:p w14:paraId="3190FFF7" w14:textId="77777777" w:rsidR="00DC72CB" w:rsidRPr="00E8579D" w:rsidRDefault="00DC72CB" w:rsidP="00DC72CB">
      <w:pPr>
        <w:pStyle w:val="NoSpacing"/>
        <w:rPr>
          <w:rFonts w:cstheme="minorHAnsi"/>
          <w:b/>
          <w:bCs/>
          <w:vertAlign w:val="superscript"/>
        </w:rPr>
      </w:pPr>
      <w:r w:rsidRPr="00E8579D">
        <w:rPr>
          <w:rFonts w:cstheme="minorHAnsi"/>
          <w:b/>
          <w:bCs/>
        </w:rPr>
        <w:t>Election cost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-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2000</w:t>
      </w:r>
    </w:p>
    <w:p w14:paraId="22B86419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Flower bed provision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-</w:t>
      </w:r>
      <w:proofErr w:type="gramEnd"/>
      <w:r w:rsidRPr="00E8579D">
        <w:rPr>
          <w:rFonts w:cstheme="minorHAnsi"/>
          <w:b/>
          <w:bCs/>
        </w:rPr>
        <w:t xml:space="preserve"> 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877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877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400</w:t>
      </w:r>
    </w:p>
    <w:p w14:paraId="16E4E3DC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Defibrillator spares / maintenance</w:t>
      </w:r>
      <w:r w:rsidRPr="00E8579D">
        <w:rPr>
          <w:rFonts w:cstheme="minorHAnsi"/>
          <w:b/>
          <w:bCs/>
        </w:rPr>
        <w:tab/>
        <w:t>£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363</w:t>
      </w:r>
      <w:proofErr w:type="gramEnd"/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363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   100</w:t>
      </w:r>
    </w:p>
    <w:p w14:paraId="66061B0D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>Contingency fund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 -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proofErr w:type="gramStart"/>
      <w:r w:rsidRPr="00E8579D">
        <w:rPr>
          <w:rFonts w:cstheme="minorHAnsi"/>
          <w:b/>
          <w:bCs/>
        </w:rPr>
        <w:t>£  1000</w:t>
      </w:r>
      <w:proofErr w:type="gramEnd"/>
    </w:p>
    <w:p w14:paraId="1348C167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______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______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______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______</w:t>
      </w:r>
    </w:p>
    <w:p w14:paraId="693053AC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</w:p>
    <w:p w14:paraId="5854B133" w14:textId="53EC979F" w:rsidR="00DC72CB" w:rsidRDefault="00DC72CB" w:rsidP="00DC72CB">
      <w:pPr>
        <w:pStyle w:val="NoSpacing"/>
        <w:rPr>
          <w:rFonts w:cstheme="minorHAnsi"/>
          <w:b/>
          <w:bCs/>
          <w:color w:val="FF0000"/>
        </w:rPr>
      </w:pPr>
      <w:r w:rsidRPr="00E8579D">
        <w:rPr>
          <w:rFonts w:cstheme="minorHAnsi"/>
          <w:b/>
          <w:bCs/>
        </w:rPr>
        <w:t>Totals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£11140</w:t>
      </w:r>
      <w:proofErr w:type="gramStart"/>
      <w:r w:rsidRPr="00E8579D">
        <w:rPr>
          <w:rFonts w:cstheme="minorHAnsi"/>
          <w:b/>
          <w:bCs/>
        </w:rPr>
        <w:tab/>
        <w:t xml:space="preserve">  </w:t>
      </w:r>
      <w:r w:rsidRPr="00E8579D">
        <w:rPr>
          <w:rFonts w:cstheme="minorHAnsi"/>
          <w:b/>
          <w:bCs/>
        </w:rPr>
        <w:tab/>
      </w:r>
      <w:proofErr w:type="gramEnd"/>
      <w:r w:rsidRPr="00E8579D">
        <w:rPr>
          <w:rFonts w:cstheme="minorHAnsi"/>
          <w:b/>
          <w:bCs/>
        </w:rPr>
        <w:t>£  6573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£17713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£26106</w:t>
      </w:r>
    </w:p>
    <w:p w14:paraId="441ECE97" w14:textId="77777777" w:rsidR="00DC72CB" w:rsidRDefault="00DC72CB" w:rsidP="00DC72CB">
      <w:pPr>
        <w:pStyle w:val="NoSpacing"/>
        <w:rPr>
          <w:rFonts w:cstheme="minorHAnsi"/>
          <w:b/>
          <w:bCs/>
          <w:color w:val="FF0000"/>
        </w:rPr>
      </w:pPr>
    </w:p>
    <w:p w14:paraId="6CE84142" w14:textId="77777777" w:rsidR="00DC72CB" w:rsidRPr="006A733E" w:rsidRDefault="00DC72CB" w:rsidP="00DC72CB">
      <w:pPr>
        <w:pStyle w:val="NoSpacing"/>
        <w:rPr>
          <w:rFonts w:cstheme="minorHAnsi"/>
          <w:b/>
          <w:bCs/>
        </w:rPr>
      </w:pPr>
      <w:r w:rsidRPr="006A733E">
        <w:rPr>
          <w:rFonts w:cstheme="minorHAnsi"/>
          <w:b/>
          <w:bCs/>
        </w:rPr>
        <w:t>NOTES FROM 2023/24 PROJECTED OUTGOINGS COLUMNS</w:t>
      </w:r>
    </w:p>
    <w:p w14:paraId="251C68FB" w14:textId="77777777" w:rsidR="00DC72CB" w:rsidRPr="006A733E" w:rsidRDefault="00DC72CB" w:rsidP="00DC72CB">
      <w:pPr>
        <w:pStyle w:val="NoSpacing"/>
        <w:rPr>
          <w:rFonts w:cstheme="minorHAnsi"/>
        </w:rPr>
      </w:pPr>
      <w:r w:rsidRPr="006A733E">
        <w:rPr>
          <w:rFonts w:cstheme="minorHAnsi"/>
        </w:rPr>
        <w:t>1)</w:t>
      </w:r>
      <w:r w:rsidRPr="006A733E">
        <w:rPr>
          <w:rFonts w:cstheme="minorHAnsi"/>
        </w:rPr>
        <w:tab/>
        <w:t>Based on current year, plus assumed 5% NJC pay increase for 2023/24</w:t>
      </w:r>
    </w:p>
    <w:p w14:paraId="4DF41D28" w14:textId="77777777" w:rsidR="00DC72CB" w:rsidRPr="006A733E" w:rsidRDefault="00DC72CB" w:rsidP="00DC72CB">
      <w:pPr>
        <w:pStyle w:val="NoSpacing"/>
        <w:rPr>
          <w:rFonts w:cstheme="minorHAnsi"/>
        </w:rPr>
      </w:pPr>
      <w:r w:rsidRPr="006A733E">
        <w:rPr>
          <w:rFonts w:cstheme="minorHAnsi"/>
        </w:rPr>
        <w:t>2)</w:t>
      </w:r>
      <w:r w:rsidRPr="006A733E">
        <w:rPr>
          <w:rFonts w:cstheme="minorHAnsi"/>
        </w:rPr>
        <w:tab/>
        <w:t>Based on current year’s donations</w:t>
      </w:r>
      <w:r w:rsidRPr="006A733E">
        <w:rPr>
          <w:rFonts w:cstheme="minorHAnsi"/>
        </w:rPr>
        <w:tab/>
      </w:r>
    </w:p>
    <w:p w14:paraId="290F554F" w14:textId="77777777" w:rsidR="00DC72CB" w:rsidRPr="006A733E" w:rsidRDefault="00DC72CB" w:rsidP="00DC72CB">
      <w:pPr>
        <w:pStyle w:val="NoSpacing"/>
        <w:rPr>
          <w:rFonts w:cstheme="minorHAnsi"/>
        </w:rPr>
      </w:pPr>
      <w:r w:rsidRPr="006A733E">
        <w:rPr>
          <w:rFonts w:cstheme="minorHAnsi"/>
        </w:rPr>
        <w:t>3)</w:t>
      </w:r>
      <w:r w:rsidRPr="006A733E">
        <w:rPr>
          <w:rFonts w:cstheme="minorHAnsi"/>
        </w:rPr>
        <w:tab/>
        <w:t>Based on anticipated 12 member allowances @ £150</w:t>
      </w:r>
    </w:p>
    <w:p w14:paraId="4C488001" w14:textId="77777777" w:rsidR="00DC72CB" w:rsidRPr="006A733E" w:rsidRDefault="00DC72CB" w:rsidP="00DC72CB">
      <w:pPr>
        <w:pStyle w:val="NoSpacing"/>
        <w:rPr>
          <w:rFonts w:cstheme="minorHAnsi"/>
        </w:rPr>
      </w:pPr>
      <w:r w:rsidRPr="006A733E">
        <w:rPr>
          <w:rFonts w:cstheme="minorHAnsi"/>
        </w:rPr>
        <w:t>4)</w:t>
      </w:r>
      <w:r w:rsidRPr="006A733E">
        <w:rPr>
          <w:rFonts w:cstheme="minorHAnsi"/>
        </w:rPr>
        <w:tab/>
        <w:t>Nominal sum for potential maintenance / repair costs</w:t>
      </w:r>
    </w:p>
    <w:p w14:paraId="14638B12" w14:textId="77777777" w:rsidR="00DC72CB" w:rsidRPr="006A733E" w:rsidRDefault="00DC72CB" w:rsidP="00DC72CB">
      <w:pPr>
        <w:pStyle w:val="NoSpacing"/>
        <w:rPr>
          <w:rFonts w:cstheme="minorHAnsi"/>
        </w:rPr>
      </w:pPr>
      <w:r w:rsidRPr="006A733E">
        <w:rPr>
          <w:rFonts w:cstheme="minorHAnsi"/>
        </w:rPr>
        <w:t>5)</w:t>
      </w:r>
      <w:r w:rsidRPr="006A733E">
        <w:rPr>
          <w:rFonts w:cstheme="minorHAnsi"/>
        </w:rPr>
        <w:tab/>
        <w:t>Provisional sum for one sign</w:t>
      </w:r>
    </w:p>
    <w:p w14:paraId="49DAE9CF" w14:textId="77777777" w:rsidR="00DC72CB" w:rsidRDefault="00DC72CB" w:rsidP="00DC72CB">
      <w:pPr>
        <w:pStyle w:val="NoSpacing"/>
        <w:rPr>
          <w:rFonts w:cstheme="minorHAnsi"/>
        </w:rPr>
      </w:pPr>
      <w:r w:rsidRPr="006A733E">
        <w:rPr>
          <w:rFonts w:cstheme="minorHAnsi"/>
        </w:rPr>
        <w:t>6)</w:t>
      </w:r>
      <w:r w:rsidRPr="006A733E">
        <w:rPr>
          <w:rFonts w:cstheme="minorHAnsi"/>
        </w:rPr>
        <w:tab/>
        <w:t xml:space="preserve">Provisional sum for </w:t>
      </w:r>
      <w:r>
        <w:rPr>
          <w:rFonts w:cstheme="minorHAnsi"/>
        </w:rPr>
        <w:t xml:space="preserve">contribution towards </w:t>
      </w:r>
      <w:r w:rsidRPr="006A733E">
        <w:rPr>
          <w:rFonts w:cstheme="minorHAnsi"/>
        </w:rPr>
        <w:t xml:space="preserve">one sign, assuming majority of expenditure </w:t>
      </w:r>
    </w:p>
    <w:p w14:paraId="6E4893D8" w14:textId="77777777" w:rsidR="00DC72CB" w:rsidRPr="006A733E" w:rsidRDefault="00DC72CB" w:rsidP="00DC72CB">
      <w:pPr>
        <w:pStyle w:val="NoSpacing"/>
        <w:ind w:firstLine="720"/>
        <w:rPr>
          <w:rFonts w:cstheme="minorHAnsi"/>
        </w:rPr>
      </w:pPr>
      <w:r w:rsidRPr="006A733E">
        <w:rPr>
          <w:rFonts w:cstheme="minorHAnsi"/>
        </w:rPr>
        <w:t>covered by PCC / WG</w:t>
      </w:r>
    </w:p>
    <w:p w14:paraId="715CCA04" w14:textId="77777777" w:rsidR="00DC72CB" w:rsidRPr="006A733E" w:rsidRDefault="00DC72CB" w:rsidP="00DC72CB">
      <w:pPr>
        <w:pStyle w:val="NoSpacing"/>
        <w:rPr>
          <w:rFonts w:cstheme="minorHAnsi"/>
        </w:rPr>
      </w:pPr>
      <w:r w:rsidRPr="006A733E">
        <w:rPr>
          <w:rFonts w:cstheme="minorHAnsi"/>
        </w:rPr>
        <w:t>7)</w:t>
      </w:r>
      <w:r w:rsidRPr="006A733E">
        <w:rPr>
          <w:rFonts w:cstheme="minorHAnsi"/>
        </w:rPr>
        <w:tab/>
        <w:t xml:space="preserve">Provisional sum for £25 each for 12 members, plus £200 for Clerk’s training. </w:t>
      </w:r>
    </w:p>
    <w:p w14:paraId="0FBEE1BC" w14:textId="77777777" w:rsidR="00DC72CB" w:rsidRPr="006A733E" w:rsidRDefault="00DC72CB" w:rsidP="00DC72CB">
      <w:pPr>
        <w:pStyle w:val="NoSpacing"/>
        <w:rPr>
          <w:rFonts w:cstheme="minorHAnsi"/>
        </w:rPr>
      </w:pPr>
      <w:r w:rsidRPr="006A733E">
        <w:rPr>
          <w:rFonts w:cstheme="minorHAnsi"/>
        </w:rPr>
        <w:t>8)</w:t>
      </w:r>
      <w:r w:rsidRPr="006A733E">
        <w:rPr>
          <w:rFonts w:cstheme="minorHAnsi"/>
        </w:rPr>
        <w:tab/>
        <w:t>Based on assumed cost in the region of £25/month</w:t>
      </w:r>
    </w:p>
    <w:p w14:paraId="28E69A87" w14:textId="77777777" w:rsidR="00DC72CB" w:rsidRPr="004E0A92" w:rsidRDefault="00DC72CB" w:rsidP="00DC72CB">
      <w:pPr>
        <w:pStyle w:val="NoSpacing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</w:t>
      </w:r>
    </w:p>
    <w:p w14:paraId="31C2ED7C" w14:textId="77777777" w:rsidR="00DC72CB" w:rsidRDefault="00DC72CB" w:rsidP="00DC72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SUMMARY OF PROJECTED STANDING OF ACCOUNTS ON 31/03/2023</w:t>
      </w:r>
    </w:p>
    <w:p w14:paraId="1E1D699E" w14:textId="77777777" w:rsidR="00DC72CB" w:rsidRDefault="00DC72CB" w:rsidP="00DC72CB">
      <w:pPr>
        <w:pStyle w:val="NoSpacing"/>
        <w:rPr>
          <w:rFonts w:cstheme="minorHAnsi"/>
          <w:b/>
          <w:bCs/>
        </w:rPr>
      </w:pPr>
    </w:p>
    <w:p w14:paraId="69699562" w14:textId="77777777" w:rsidR="00DC72CB" w:rsidRDefault="00DC72CB" w:rsidP="00DC72CB">
      <w:pPr>
        <w:pStyle w:val="NoSpacing"/>
        <w:rPr>
          <w:rFonts w:cstheme="minorHAnsi"/>
          <w:b/>
          <w:bCs/>
        </w:rPr>
      </w:pPr>
      <w:r w:rsidRPr="009D7253">
        <w:rPr>
          <w:rFonts w:cstheme="minorHAnsi"/>
          <w:b/>
          <w:bCs/>
        </w:rPr>
        <w:t>Balance brought forward to April 1st 20</w:t>
      </w:r>
      <w:r>
        <w:rPr>
          <w:rFonts w:cstheme="minorHAnsi"/>
          <w:b/>
          <w:bCs/>
        </w:rPr>
        <w:t>22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: £18249</w:t>
      </w:r>
    </w:p>
    <w:p w14:paraId="1294B948" w14:textId="77777777" w:rsidR="00DC72CB" w:rsidRDefault="00DC72CB" w:rsidP="00DC72CB">
      <w:pPr>
        <w:pStyle w:val="NoSpacing"/>
        <w:rPr>
          <w:rFonts w:cstheme="minorHAnsi"/>
          <w:b/>
          <w:bCs/>
        </w:rPr>
      </w:pPr>
    </w:p>
    <w:p w14:paraId="6E94A91D" w14:textId="77777777" w:rsidR="00DC72CB" w:rsidRDefault="00DC72CB" w:rsidP="00DC72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Total precept income due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: £10000</w:t>
      </w:r>
    </w:p>
    <w:p w14:paraId="5828B2F2" w14:textId="77777777" w:rsidR="00DC72CB" w:rsidRDefault="00DC72CB" w:rsidP="00DC72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Other income received (bank interest / payments)</w:t>
      </w:r>
      <w:r>
        <w:rPr>
          <w:rFonts w:cstheme="minorHAnsi"/>
          <w:b/>
          <w:bCs/>
        </w:rPr>
        <w:tab/>
        <w:t>: £        1</w:t>
      </w:r>
    </w:p>
    <w:p w14:paraId="2C65E008" w14:textId="77777777" w:rsidR="00DC72CB" w:rsidRDefault="00DC72CB" w:rsidP="00DC72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Other income received (VAT refund)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: £    584</w:t>
      </w:r>
    </w:p>
    <w:p w14:paraId="5B505EE2" w14:textId="77777777" w:rsidR="00DC72CB" w:rsidRDefault="00DC72CB" w:rsidP="00DC72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________</w:t>
      </w:r>
      <w:r>
        <w:rPr>
          <w:rFonts w:cstheme="minorHAnsi"/>
          <w:b/>
          <w:bCs/>
        </w:rPr>
        <w:tab/>
      </w:r>
    </w:p>
    <w:p w14:paraId="3554E4FC" w14:textId="77777777" w:rsidR="00DC72CB" w:rsidRDefault="00DC72CB" w:rsidP="00DC72CB">
      <w:pPr>
        <w:pStyle w:val="NoSpacing"/>
        <w:rPr>
          <w:rFonts w:cstheme="minorHAnsi"/>
          <w:b/>
          <w:bCs/>
        </w:rPr>
      </w:pPr>
      <w:r w:rsidRPr="00B445C4">
        <w:rPr>
          <w:rFonts w:cstheme="minorHAnsi"/>
          <w:b/>
          <w:bCs/>
        </w:rPr>
        <w:t>Total anticipated income for year to March 31st 202</w:t>
      </w:r>
      <w:r>
        <w:rPr>
          <w:rFonts w:cstheme="minorHAnsi"/>
          <w:b/>
          <w:bCs/>
        </w:rPr>
        <w:t>3</w:t>
      </w:r>
      <w:r w:rsidRPr="00B445C4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: £10585</w:t>
      </w:r>
      <w:r>
        <w:rPr>
          <w:rFonts w:cstheme="minorHAnsi"/>
          <w:b/>
          <w:bCs/>
        </w:rPr>
        <w:tab/>
        <w:t>: £10585</w:t>
      </w:r>
    </w:p>
    <w:p w14:paraId="14E16C12" w14:textId="77777777" w:rsidR="00DC72CB" w:rsidRDefault="00DC72CB" w:rsidP="00DC72CB">
      <w:pPr>
        <w:pStyle w:val="NoSpacing"/>
        <w:rPr>
          <w:rFonts w:cstheme="minorHAnsi"/>
          <w:b/>
          <w:bCs/>
        </w:rPr>
      </w:pPr>
    </w:p>
    <w:p w14:paraId="26FB9DD2" w14:textId="77777777" w:rsidR="00DC72CB" w:rsidRPr="009D7253" w:rsidRDefault="00DC72CB" w:rsidP="00DC72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Deduct anticipated expenditure for year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:(£17713)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DE24C5F" w14:textId="77777777" w:rsidR="00DC72CB" w:rsidRDefault="00DC72CB" w:rsidP="00DC72CB">
      <w:pPr>
        <w:pStyle w:val="NoSpacing"/>
        <w:rPr>
          <w:rFonts w:cstheme="minorHAnsi"/>
          <w:b/>
          <w:bCs/>
          <w:u w:val="single"/>
        </w:rPr>
      </w:pPr>
    </w:p>
    <w:p w14:paraId="0D988C24" w14:textId="77777777" w:rsidR="00DC72CB" w:rsidRDefault="00DC72CB" w:rsidP="00DC72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_______</w:t>
      </w:r>
    </w:p>
    <w:p w14:paraId="3044FA53" w14:textId="77777777" w:rsidR="00DC72CB" w:rsidRDefault="00DC72CB" w:rsidP="00DC72CB">
      <w:pPr>
        <w:pStyle w:val="NoSpacing"/>
        <w:rPr>
          <w:rFonts w:cstheme="minorHAnsi"/>
          <w:b/>
          <w:bCs/>
        </w:rPr>
      </w:pPr>
      <w:r w:rsidRPr="00C65082">
        <w:rPr>
          <w:rFonts w:cstheme="minorHAnsi"/>
          <w:b/>
          <w:bCs/>
        </w:rPr>
        <w:t xml:space="preserve">Therefore, projected </w:t>
      </w:r>
      <w:r>
        <w:rPr>
          <w:rFonts w:cstheme="minorHAnsi"/>
          <w:b/>
          <w:bCs/>
        </w:rPr>
        <w:t xml:space="preserve">available funds </w:t>
      </w:r>
      <w:r w:rsidRPr="00C65082">
        <w:rPr>
          <w:rFonts w:cstheme="minorHAnsi"/>
          <w:b/>
          <w:bCs/>
        </w:rPr>
        <w:t>on March 31</w:t>
      </w:r>
      <w:r w:rsidRPr="00C65082">
        <w:rPr>
          <w:rFonts w:cstheme="minorHAnsi"/>
          <w:b/>
          <w:bCs/>
          <w:vertAlign w:val="superscript"/>
        </w:rPr>
        <w:t>st</w:t>
      </w:r>
      <w:r w:rsidRPr="00C65082">
        <w:rPr>
          <w:rFonts w:cstheme="minorHAnsi"/>
          <w:b/>
          <w:bCs/>
        </w:rPr>
        <w:t xml:space="preserve"> 202</w:t>
      </w:r>
      <w:r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65082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 xml:space="preserve"> </w:t>
      </w:r>
      <w:r w:rsidRPr="00C65082">
        <w:rPr>
          <w:rFonts w:cstheme="minorHAnsi"/>
          <w:b/>
          <w:bCs/>
        </w:rPr>
        <w:t>£</w:t>
      </w:r>
      <w:r>
        <w:rPr>
          <w:rFonts w:cstheme="minorHAnsi"/>
          <w:b/>
          <w:bCs/>
        </w:rPr>
        <w:t>11121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6144134C" w14:textId="77777777" w:rsidR="00DC72CB" w:rsidRDefault="00DC72CB" w:rsidP="00DC72CB">
      <w:pPr>
        <w:pStyle w:val="NoSpacing"/>
        <w:rPr>
          <w:rFonts w:cstheme="minorHAnsi"/>
          <w:b/>
          <w:bCs/>
        </w:rPr>
      </w:pPr>
    </w:p>
    <w:p w14:paraId="0BA53FF3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Add suggested precept for 2023/24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0068C4">
        <w:rPr>
          <w:rFonts w:cstheme="minorHAnsi"/>
          <w:b/>
          <w:bCs/>
        </w:rPr>
        <w:t>:</w:t>
      </w:r>
      <w:r>
        <w:rPr>
          <w:rFonts w:cstheme="minorHAnsi"/>
          <w:b/>
          <w:bCs/>
          <w:color w:val="FF0000"/>
        </w:rPr>
        <w:t xml:space="preserve"> </w:t>
      </w:r>
      <w:r>
        <w:rPr>
          <w:rFonts w:cstheme="minorHAnsi"/>
          <w:b/>
          <w:bCs/>
          <w:color w:val="FF0000"/>
        </w:rPr>
        <w:tab/>
      </w:r>
      <w:r>
        <w:rPr>
          <w:rFonts w:cstheme="minorHAnsi"/>
          <w:b/>
          <w:bCs/>
          <w:color w:val="FF0000"/>
        </w:rPr>
        <w:tab/>
        <w:t xml:space="preserve"> </w:t>
      </w:r>
      <w:r w:rsidRPr="00E8579D">
        <w:rPr>
          <w:rFonts w:cstheme="minorHAnsi"/>
          <w:b/>
          <w:bCs/>
        </w:rPr>
        <w:t>£17500</w:t>
      </w:r>
    </w:p>
    <w:p w14:paraId="5D9311FC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 xml:space="preserve">Deduct projected expenditures for 2023/24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>: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>(£26106)</w:t>
      </w:r>
    </w:p>
    <w:p w14:paraId="6E25E00A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 xml:space="preserve"> ________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</w:r>
    </w:p>
    <w:p w14:paraId="3E10C443" w14:textId="77777777" w:rsidR="00DC72CB" w:rsidRPr="00E8579D" w:rsidRDefault="00DC72CB" w:rsidP="00DC72CB">
      <w:pPr>
        <w:pStyle w:val="NoSpacing"/>
        <w:rPr>
          <w:rFonts w:cstheme="minorHAnsi"/>
          <w:b/>
          <w:bCs/>
        </w:rPr>
      </w:pPr>
    </w:p>
    <w:p w14:paraId="24461615" w14:textId="77777777" w:rsidR="00DC72CB" w:rsidRPr="009112BF" w:rsidRDefault="00DC72CB" w:rsidP="00DC72CB">
      <w:pPr>
        <w:pStyle w:val="NoSpacing"/>
        <w:rPr>
          <w:rFonts w:ascii="Arial" w:hAnsi="Arial" w:cs="Arial"/>
          <w:sz w:val="24"/>
          <w:szCs w:val="24"/>
        </w:rPr>
      </w:pPr>
      <w:r w:rsidRPr="00E8579D">
        <w:rPr>
          <w:rFonts w:cstheme="minorHAnsi"/>
          <w:b/>
          <w:bCs/>
        </w:rPr>
        <w:t xml:space="preserve">Projected balance on hand at end of 2023/24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>:</w:t>
      </w:r>
      <w:r w:rsidRPr="00E8579D">
        <w:rPr>
          <w:rFonts w:cstheme="minorHAnsi"/>
          <w:b/>
          <w:bCs/>
        </w:rPr>
        <w:tab/>
      </w:r>
      <w:r w:rsidRPr="00E8579D">
        <w:rPr>
          <w:rFonts w:cstheme="minorHAnsi"/>
          <w:b/>
          <w:bCs/>
        </w:rPr>
        <w:tab/>
        <w:t xml:space="preserve"> </w:t>
      </w:r>
      <w:proofErr w:type="gramStart"/>
      <w:r w:rsidRPr="00E8579D">
        <w:rPr>
          <w:rFonts w:cstheme="minorHAnsi"/>
          <w:b/>
          <w:bCs/>
        </w:rPr>
        <w:t>£  2515</w:t>
      </w:r>
      <w:proofErr w:type="gramEnd"/>
      <w:r w:rsidRPr="00E8579D">
        <w:rPr>
          <w:rFonts w:cstheme="minorHAnsi"/>
          <w:b/>
          <w:bCs/>
        </w:rPr>
        <w:tab/>
      </w:r>
    </w:p>
    <w:p w14:paraId="2FC9F201" w14:textId="77777777" w:rsidR="00DC72CB" w:rsidRDefault="00DC72CB" w:rsidP="00DC72CB"/>
    <w:p w14:paraId="381F3E5D" w14:textId="77777777" w:rsidR="00DC72CB" w:rsidRDefault="00DC72CB" w:rsidP="00365D0F">
      <w:pPr>
        <w:pStyle w:val="NoSpacing"/>
        <w:rPr>
          <w:rFonts w:ascii="Arial" w:hAnsi="Arial" w:cs="Arial"/>
        </w:rPr>
      </w:pPr>
    </w:p>
    <w:p w14:paraId="5D1F9B6A" w14:textId="49478F31" w:rsidR="005B137B" w:rsidRPr="005B137B" w:rsidRDefault="005B137B" w:rsidP="00365D0F">
      <w:pPr>
        <w:pStyle w:val="NoSpacing"/>
        <w:rPr>
          <w:rFonts w:ascii="Arial" w:hAnsi="Arial" w:cs="Arial"/>
        </w:rPr>
      </w:pPr>
    </w:p>
    <w:p w14:paraId="79E7B9EA" w14:textId="77777777" w:rsidR="00365D0F" w:rsidRDefault="00365D0F">
      <w:pPr>
        <w:rPr>
          <w:rFonts w:ascii="Arial" w:hAnsi="Arial" w:cs="Arial"/>
          <w:b/>
          <w:bCs/>
          <w:u w:val="single"/>
        </w:rPr>
      </w:pPr>
    </w:p>
    <w:p w14:paraId="62E66165" w14:textId="77777777" w:rsidR="00DC72CB" w:rsidRDefault="00DC72CB">
      <w:pPr>
        <w:rPr>
          <w:rFonts w:ascii="Arial" w:hAnsi="Arial" w:cs="Arial"/>
          <w:b/>
          <w:bCs/>
          <w:u w:val="single"/>
        </w:rPr>
      </w:pPr>
    </w:p>
    <w:p w14:paraId="25EEA4C1" w14:textId="77777777" w:rsidR="00122126" w:rsidRDefault="00122126">
      <w:pPr>
        <w:rPr>
          <w:rFonts w:ascii="Arial" w:hAnsi="Arial" w:cs="Arial"/>
          <w:b/>
          <w:bCs/>
          <w:u w:val="single"/>
        </w:rPr>
      </w:pPr>
    </w:p>
    <w:p w14:paraId="6AEE6262" w14:textId="77777777" w:rsidR="001D4405" w:rsidRPr="001D4405" w:rsidRDefault="00327F3E" w:rsidP="001D440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1D4405">
        <w:rPr>
          <w:rFonts w:ascii="Arial" w:hAnsi="Arial" w:cs="Arial"/>
          <w:b/>
          <w:bCs/>
          <w:sz w:val="24"/>
          <w:szCs w:val="24"/>
          <w:u w:val="single"/>
        </w:rPr>
        <w:t>Relationship with the principal council</w:t>
      </w:r>
    </w:p>
    <w:p w14:paraId="130A7E80" w14:textId="12D4E79F" w:rsidR="00E266EE" w:rsidRDefault="008C7763" w:rsidP="001D4405">
      <w:pPr>
        <w:pStyle w:val="NoSpacing"/>
      </w:pPr>
      <w:r w:rsidRPr="001D4405">
        <w:rPr>
          <w:rFonts w:ascii="Arial" w:hAnsi="Arial" w:cs="Arial"/>
          <w:sz w:val="24"/>
          <w:szCs w:val="24"/>
        </w:rPr>
        <w:t>The Community Council has no ongoing formal charters with Pembrokeshire County Council (the Principal Authority).</w:t>
      </w:r>
      <w:r>
        <w:t xml:space="preserve"> </w:t>
      </w:r>
    </w:p>
    <w:p w14:paraId="0CC67431" w14:textId="77777777" w:rsidR="001D4405" w:rsidRDefault="001D4405" w:rsidP="001D4405">
      <w:pPr>
        <w:pStyle w:val="NoSpacing"/>
        <w:rPr>
          <w:b/>
          <w:bCs/>
          <w:u w:val="single"/>
        </w:rPr>
      </w:pPr>
    </w:p>
    <w:p w14:paraId="6586F275" w14:textId="4F33353D" w:rsidR="00E266EE" w:rsidRDefault="00417D02" w:rsidP="008C7763">
      <w:pPr>
        <w:pStyle w:val="NoSpacing"/>
        <w:rPr>
          <w:rFonts w:ascii="Arial" w:hAnsi="Arial" w:cs="Arial"/>
          <w:b/>
          <w:bCs/>
        </w:rPr>
      </w:pPr>
      <w:r w:rsidRPr="008C7763">
        <w:rPr>
          <w:rFonts w:ascii="Arial" w:hAnsi="Arial" w:cs="Arial"/>
          <w:b/>
          <w:bCs/>
          <w:u w:val="single"/>
        </w:rPr>
        <w:t>Audit</w:t>
      </w:r>
    </w:p>
    <w:p w14:paraId="77355436" w14:textId="77777777" w:rsidR="00122126" w:rsidRDefault="008571B5" w:rsidP="00122126">
      <w:pPr>
        <w:pStyle w:val="NoSpacing"/>
        <w:rPr>
          <w:rFonts w:ascii="Arial" w:hAnsi="Arial" w:cs="Arial"/>
        </w:rPr>
      </w:pPr>
      <w:r w:rsidRPr="008C7763">
        <w:rPr>
          <w:rFonts w:ascii="Arial" w:hAnsi="Arial" w:cs="Arial"/>
          <w:b/>
          <w:bCs/>
        </w:rPr>
        <w:t>Audit of 20</w:t>
      </w:r>
      <w:r w:rsidR="00DC72CB">
        <w:rPr>
          <w:rFonts w:ascii="Arial" w:hAnsi="Arial" w:cs="Arial"/>
          <w:b/>
          <w:bCs/>
        </w:rPr>
        <w:t>21/22</w:t>
      </w:r>
      <w:r w:rsidRPr="008C7763">
        <w:rPr>
          <w:rFonts w:ascii="Arial" w:hAnsi="Arial" w:cs="Arial"/>
          <w:b/>
          <w:bCs/>
        </w:rPr>
        <w:t xml:space="preserve"> accounts.</w:t>
      </w:r>
      <w:r w:rsidRPr="008C7763">
        <w:rPr>
          <w:rFonts w:ascii="Arial" w:hAnsi="Arial" w:cs="Arial"/>
        </w:rPr>
        <w:t xml:space="preserve"> These accounts represent the most recently externally audited accounts, and were </w:t>
      </w:r>
      <w:r w:rsidR="00DC72CB">
        <w:rPr>
          <w:rFonts w:ascii="Arial" w:hAnsi="Arial" w:cs="Arial"/>
        </w:rPr>
        <w:t xml:space="preserve">given unqualified </w:t>
      </w:r>
      <w:r w:rsidR="00170C93">
        <w:rPr>
          <w:rFonts w:ascii="Arial" w:hAnsi="Arial" w:cs="Arial"/>
        </w:rPr>
        <w:t>approv</w:t>
      </w:r>
      <w:r w:rsidR="00DC72CB">
        <w:rPr>
          <w:rFonts w:ascii="Arial" w:hAnsi="Arial" w:cs="Arial"/>
        </w:rPr>
        <w:t>al</w:t>
      </w:r>
      <w:r w:rsidRPr="008C7763">
        <w:rPr>
          <w:rFonts w:ascii="Arial" w:hAnsi="Arial" w:cs="Arial"/>
        </w:rPr>
        <w:t xml:space="preserve"> by the Wales Audit Office auditors. </w:t>
      </w:r>
    </w:p>
    <w:p w14:paraId="226957EA" w14:textId="1A70DF5B" w:rsidR="00F9599F" w:rsidRDefault="008C7763" w:rsidP="0012212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571B5">
        <w:rPr>
          <w:rFonts w:ascii="Arial" w:hAnsi="Arial" w:cs="Arial"/>
        </w:rPr>
        <w:t xml:space="preserve"> </w:t>
      </w:r>
    </w:p>
    <w:p w14:paraId="14C28AF6" w14:textId="77777777" w:rsidR="001D4405" w:rsidRPr="001D4405" w:rsidRDefault="009015E3" w:rsidP="001D440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1D4405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975E3D" w:rsidRPr="001D4405">
        <w:rPr>
          <w:rFonts w:ascii="Arial" w:hAnsi="Arial" w:cs="Arial"/>
          <w:b/>
          <w:bCs/>
          <w:sz w:val="24"/>
          <w:szCs w:val="24"/>
          <w:u w:val="single"/>
        </w:rPr>
        <w:t>chievements</w:t>
      </w:r>
      <w:r w:rsidR="004552AC" w:rsidRPr="001D4405">
        <w:rPr>
          <w:rFonts w:ascii="Arial" w:hAnsi="Arial" w:cs="Arial"/>
          <w:b/>
          <w:bCs/>
          <w:sz w:val="24"/>
          <w:szCs w:val="24"/>
          <w:u w:val="single"/>
        </w:rPr>
        <w:t xml:space="preserve"> during the past year</w:t>
      </w:r>
    </w:p>
    <w:p w14:paraId="67846A53" w14:textId="2C0D4952" w:rsidR="002418D7" w:rsidRPr="001D4405" w:rsidRDefault="002418D7" w:rsidP="001D4405">
      <w:pPr>
        <w:pStyle w:val="NoSpacing"/>
        <w:rPr>
          <w:rFonts w:ascii="Arial" w:hAnsi="Arial" w:cs="Arial"/>
          <w:sz w:val="24"/>
          <w:szCs w:val="24"/>
        </w:rPr>
      </w:pPr>
      <w:r w:rsidRPr="001D4405">
        <w:rPr>
          <w:rFonts w:ascii="Arial" w:hAnsi="Arial" w:cs="Arial"/>
          <w:sz w:val="24"/>
          <w:szCs w:val="24"/>
        </w:rPr>
        <w:t>-</w:t>
      </w:r>
      <w:r w:rsidRPr="001D4405">
        <w:rPr>
          <w:rFonts w:ascii="Arial" w:hAnsi="Arial" w:cs="Arial"/>
          <w:sz w:val="24"/>
          <w:szCs w:val="24"/>
        </w:rPr>
        <w:tab/>
        <w:t xml:space="preserve">The community council has instigated a community social media presence for engaging with the Community and wider public via social media. </w:t>
      </w:r>
    </w:p>
    <w:p w14:paraId="39813B48" w14:textId="414E352A" w:rsidR="002418D7" w:rsidRDefault="002418D7" w:rsidP="002418D7">
      <w:pPr>
        <w:rPr>
          <w:rFonts w:ascii="Arial" w:hAnsi="Arial" w:cs="Arial"/>
        </w:rPr>
      </w:pPr>
      <w:r w:rsidRPr="002418D7">
        <w:rPr>
          <w:rFonts w:ascii="Arial" w:hAnsi="Arial" w:cs="Arial"/>
        </w:rPr>
        <w:t>-</w:t>
      </w:r>
      <w:r w:rsidRPr="002418D7">
        <w:rPr>
          <w:rFonts w:ascii="Arial" w:hAnsi="Arial" w:cs="Arial"/>
        </w:rPr>
        <w:tab/>
      </w:r>
      <w:r>
        <w:rPr>
          <w:rFonts w:ascii="Arial" w:hAnsi="Arial" w:cs="Arial"/>
        </w:rPr>
        <w:t>The community council has c</w:t>
      </w:r>
      <w:r w:rsidRPr="002418D7">
        <w:rPr>
          <w:rFonts w:ascii="Arial" w:hAnsi="Arial" w:cs="Arial"/>
        </w:rPr>
        <w:t>onsolidate</w:t>
      </w:r>
      <w:r>
        <w:rPr>
          <w:rFonts w:ascii="Arial" w:hAnsi="Arial" w:cs="Arial"/>
        </w:rPr>
        <w:t>d</w:t>
      </w:r>
      <w:r w:rsidRPr="002418D7">
        <w:rPr>
          <w:rFonts w:ascii="Arial" w:hAnsi="Arial" w:cs="Arial"/>
        </w:rPr>
        <w:t xml:space="preserve"> the move to multi-locational meetings, and facilitate</w:t>
      </w:r>
      <w:r>
        <w:rPr>
          <w:rFonts w:ascii="Arial" w:hAnsi="Arial" w:cs="Arial"/>
        </w:rPr>
        <w:t>d</w:t>
      </w:r>
      <w:r w:rsidRPr="002418D7">
        <w:rPr>
          <w:rFonts w:ascii="Arial" w:hAnsi="Arial" w:cs="Arial"/>
        </w:rPr>
        <w:t xml:space="preserve"> effective public representation in the meetings.</w:t>
      </w:r>
    </w:p>
    <w:p w14:paraId="705A6160" w14:textId="4EDC22FA" w:rsidR="002418D7" w:rsidRDefault="002418D7" w:rsidP="002418D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7E633E">
        <w:rPr>
          <w:rFonts w:ascii="Arial" w:hAnsi="Arial" w:cs="Arial"/>
        </w:rPr>
        <w:t xml:space="preserve">A new ‘Happy to Chat’ bench has been sited on the Glen View Playpark for the use of community residents. </w:t>
      </w:r>
    </w:p>
    <w:p w14:paraId="6E36B0A7" w14:textId="26390BE4" w:rsidR="007E633E" w:rsidRDefault="007E633E" w:rsidP="002418D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The three-yearly biodiversity enhancement report has been completed during the year, outlining the council’s proposals for biodiversity enhancement in its area and activities. </w:t>
      </w:r>
    </w:p>
    <w:p w14:paraId="7589F5CD" w14:textId="30286DA9" w:rsidR="007E633E" w:rsidRDefault="007E633E" w:rsidP="002418D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£1950 was donated towards the celebration of the Queen’s Platinum Jubilee celebrations in the community area. </w:t>
      </w:r>
    </w:p>
    <w:p w14:paraId="1A03C87C" w14:textId="327CBE67" w:rsidR="007E633E" w:rsidRDefault="007E633E" w:rsidP="002418D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Funds were set aside for the formation of five new community flower beds, to enhance the community </w:t>
      </w:r>
      <w:proofErr w:type="spellStart"/>
      <w:r>
        <w:rPr>
          <w:rFonts w:ascii="Arial" w:hAnsi="Arial" w:cs="Arial"/>
        </w:rPr>
        <w:t>streetscene</w:t>
      </w:r>
      <w:proofErr w:type="spellEnd"/>
      <w:r>
        <w:rPr>
          <w:rFonts w:ascii="Arial" w:hAnsi="Arial" w:cs="Arial"/>
        </w:rPr>
        <w:t xml:space="preserve">, and arrangements made with Pembrokeshire County Council for these to be planted for the first time during the 2023 season. </w:t>
      </w:r>
    </w:p>
    <w:p w14:paraId="76A14464" w14:textId="03224F28" w:rsidR="007E633E" w:rsidRDefault="007E633E" w:rsidP="002418D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The council has taken proactive steps to try and reduce the level of dog-fouling in the community, by seeking to raise awareness, and improve reporting of incidences to Pembrokeshire County Council. </w:t>
      </w:r>
    </w:p>
    <w:p w14:paraId="56435F34" w14:textId="65551D53" w:rsidR="00813890" w:rsidRDefault="00813890" w:rsidP="002418D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Two community newsletters were published and distributed throughout the community area. </w:t>
      </w:r>
    </w:p>
    <w:p w14:paraId="0B265C1D" w14:textId="77777777" w:rsidR="001D4405" w:rsidRDefault="005108E9" w:rsidP="0081389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Maintenance and repair, and regular monitoring of the community defibrillator has been arranged as necessary. </w:t>
      </w:r>
    </w:p>
    <w:p w14:paraId="3350E3C5" w14:textId="77777777" w:rsidR="00195598" w:rsidRDefault="00195598" w:rsidP="0081389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Organisation of a community C</w:t>
      </w:r>
      <w:r w:rsidRPr="00195598">
        <w:rPr>
          <w:rFonts w:ascii="Arial" w:hAnsi="Arial" w:cs="Arial"/>
        </w:rPr>
        <w:t>hristmas carol concert, publication, printing and distribution of Christmas cards in the community</w:t>
      </w:r>
      <w:r>
        <w:rPr>
          <w:rFonts w:ascii="Arial" w:hAnsi="Arial" w:cs="Arial"/>
        </w:rPr>
        <w:t xml:space="preserve"> have been carried out and funded by the community council. </w:t>
      </w:r>
    </w:p>
    <w:p w14:paraId="5989921E" w14:textId="52306EF3" w:rsidR="00195598" w:rsidRDefault="00195598" w:rsidP="0081389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C</w:t>
      </w:r>
      <w:r w:rsidRPr="00195598">
        <w:rPr>
          <w:rFonts w:ascii="Arial" w:hAnsi="Arial" w:cs="Arial"/>
        </w:rPr>
        <w:t xml:space="preserve">o-operative partnership working arrangements with the school and police over social issues </w:t>
      </w:r>
      <w:r>
        <w:rPr>
          <w:rFonts w:ascii="Arial" w:hAnsi="Arial" w:cs="Arial"/>
        </w:rPr>
        <w:t xml:space="preserve">have been fostered during the year. </w:t>
      </w:r>
    </w:p>
    <w:p w14:paraId="7B6BBD2F" w14:textId="79E2C181" w:rsidR="00813890" w:rsidRDefault="00422139" w:rsidP="0081389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br/>
      </w:r>
      <w:r w:rsidR="00811B22" w:rsidRPr="008C7763">
        <w:rPr>
          <w:rFonts w:ascii="Arial" w:hAnsi="Arial" w:cs="Arial"/>
          <w:b/>
          <w:bCs/>
          <w:u w:val="single"/>
        </w:rPr>
        <w:t>Priorities</w:t>
      </w:r>
      <w:r w:rsidR="004552AC" w:rsidRPr="008C7763">
        <w:rPr>
          <w:rFonts w:ascii="Arial" w:hAnsi="Arial" w:cs="Arial"/>
          <w:b/>
          <w:bCs/>
          <w:u w:val="single"/>
        </w:rPr>
        <w:t xml:space="preserve"> for the coming year</w:t>
      </w:r>
    </w:p>
    <w:p w14:paraId="39EFED49" w14:textId="72C4EAA9" w:rsidR="00813890" w:rsidRDefault="00813890" w:rsidP="00813890">
      <w:pPr>
        <w:rPr>
          <w:rFonts w:ascii="Arial" w:hAnsi="Arial" w:cs="Arial"/>
        </w:rPr>
      </w:pPr>
      <w:r w:rsidRPr="00813890"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Continue efforts to reduce dog-fouling throughout the community area. </w:t>
      </w:r>
    </w:p>
    <w:p w14:paraId="076B390E" w14:textId="59D75AB9" w:rsidR="00813890" w:rsidRDefault="00813890" w:rsidP="0081389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Bring to fruition the formation of new community flower beds. </w:t>
      </w:r>
    </w:p>
    <w:p w14:paraId="35C04160" w14:textId="53F087FB" w:rsidR="00813890" w:rsidRDefault="00813890" w:rsidP="0081389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Carry out tree-planting in community public spaces for their visual appeal and </w:t>
      </w:r>
      <w:r w:rsidR="005108E9">
        <w:rPr>
          <w:rFonts w:ascii="Arial" w:hAnsi="Arial" w:cs="Arial"/>
        </w:rPr>
        <w:t xml:space="preserve">environmental benefits. </w:t>
      </w:r>
    </w:p>
    <w:p w14:paraId="1B8C6459" w14:textId="4C53F914" w:rsidR="00491767" w:rsidRDefault="005108E9" w:rsidP="0049176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Commission new speed-activated signage to reduce speeding on the Pembroke Road. </w:t>
      </w:r>
    </w:p>
    <w:p w14:paraId="69E2D08E" w14:textId="019E9C90" w:rsidR="00122126" w:rsidRPr="00122126" w:rsidRDefault="00122126" w:rsidP="0049176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Support the celebration of the Coronation of King Charles III as an all-inclusive community event</w:t>
      </w:r>
    </w:p>
    <w:p w14:paraId="6B315B24" w14:textId="5B617E00" w:rsidR="00491767" w:rsidRDefault="00491767" w:rsidP="00491767">
      <w:pPr>
        <w:pStyle w:val="NoSpacing"/>
        <w:rPr>
          <w:rFonts w:ascii="Arial" w:hAnsi="Arial" w:cs="Arial"/>
          <w:sz w:val="24"/>
          <w:szCs w:val="24"/>
        </w:rPr>
      </w:pPr>
      <w:r w:rsidRPr="00491767">
        <w:rPr>
          <w:rFonts w:ascii="Arial" w:hAnsi="Arial" w:cs="Arial"/>
          <w:sz w:val="24"/>
          <w:szCs w:val="24"/>
        </w:rPr>
        <w:t>PETER HORTON</w:t>
      </w:r>
    </w:p>
    <w:p w14:paraId="6F41551A" w14:textId="34643379" w:rsidR="00491767" w:rsidRDefault="00491767" w:rsidP="0012212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CLERK TO MERLIN’S BRIDGE COMMUNITY COUNCIL</w:t>
      </w:r>
    </w:p>
    <w:p w14:paraId="0317813A" w14:textId="2DB860DE" w:rsidR="001D4405" w:rsidRPr="001D4405" w:rsidRDefault="001D4405" w:rsidP="00122126">
      <w:pPr>
        <w:pStyle w:val="NoSpacing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APRIL 2023</w:t>
      </w:r>
    </w:p>
    <w:sectPr w:rsidR="001D4405" w:rsidRPr="001D44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E59"/>
    <w:multiLevelType w:val="hybridMultilevel"/>
    <w:tmpl w:val="E0805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6321"/>
    <w:multiLevelType w:val="hybridMultilevel"/>
    <w:tmpl w:val="C674DAF0"/>
    <w:lvl w:ilvl="0" w:tplc="4650D2AC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3DD84857"/>
    <w:multiLevelType w:val="hybridMultilevel"/>
    <w:tmpl w:val="E34EB90E"/>
    <w:lvl w:ilvl="0" w:tplc="3AE0202E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3903D23"/>
    <w:multiLevelType w:val="hybridMultilevel"/>
    <w:tmpl w:val="3EFCB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A00B4"/>
    <w:multiLevelType w:val="hybridMultilevel"/>
    <w:tmpl w:val="5A6E9BEE"/>
    <w:lvl w:ilvl="0" w:tplc="7144B8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7B57"/>
    <w:multiLevelType w:val="hybridMultilevel"/>
    <w:tmpl w:val="CFE87EE4"/>
    <w:lvl w:ilvl="0" w:tplc="17904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508F4"/>
    <w:multiLevelType w:val="hybridMultilevel"/>
    <w:tmpl w:val="72E07482"/>
    <w:lvl w:ilvl="0" w:tplc="8EA27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20413"/>
    <w:multiLevelType w:val="hybridMultilevel"/>
    <w:tmpl w:val="1B168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873998">
    <w:abstractNumId w:val="0"/>
  </w:num>
  <w:num w:numId="2" w16cid:durableId="341512753">
    <w:abstractNumId w:val="7"/>
  </w:num>
  <w:num w:numId="3" w16cid:durableId="473761796">
    <w:abstractNumId w:val="3"/>
  </w:num>
  <w:num w:numId="4" w16cid:durableId="59909700">
    <w:abstractNumId w:val="2"/>
  </w:num>
  <w:num w:numId="5" w16cid:durableId="525412723">
    <w:abstractNumId w:val="1"/>
  </w:num>
  <w:num w:numId="6" w16cid:durableId="57942496">
    <w:abstractNumId w:val="4"/>
  </w:num>
  <w:num w:numId="7" w16cid:durableId="1301033907">
    <w:abstractNumId w:val="5"/>
  </w:num>
  <w:num w:numId="8" w16cid:durableId="252714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20"/>
    <w:rsid w:val="00007FE7"/>
    <w:rsid w:val="00026634"/>
    <w:rsid w:val="000E3008"/>
    <w:rsid w:val="001102AE"/>
    <w:rsid w:val="00122126"/>
    <w:rsid w:val="00126225"/>
    <w:rsid w:val="00170C93"/>
    <w:rsid w:val="00180E46"/>
    <w:rsid w:val="00195598"/>
    <w:rsid w:val="00197AA6"/>
    <w:rsid w:val="001C3CF5"/>
    <w:rsid w:val="001D4405"/>
    <w:rsid w:val="001F5BB4"/>
    <w:rsid w:val="001F6DC8"/>
    <w:rsid w:val="00215A94"/>
    <w:rsid w:val="0022376F"/>
    <w:rsid w:val="002418D7"/>
    <w:rsid w:val="00247216"/>
    <w:rsid w:val="00264861"/>
    <w:rsid w:val="00273277"/>
    <w:rsid w:val="00274817"/>
    <w:rsid w:val="00294D35"/>
    <w:rsid w:val="002A41E9"/>
    <w:rsid w:val="002C5FCB"/>
    <w:rsid w:val="002D4234"/>
    <w:rsid w:val="002D4ADE"/>
    <w:rsid w:val="002E7543"/>
    <w:rsid w:val="002F3D91"/>
    <w:rsid w:val="002F3DCE"/>
    <w:rsid w:val="00304C93"/>
    <w:rsid w:val="0032641B"/>
    <w:rsid w:val="00326FE4"/>
    <w:rsid w:val="00327F3E"/>
    <w:rsid w:val="003404F8"/>
    <w:rsid w:val="0034067E"/>
    <w:rsid w:val="003500E7"/>
    <w:rsid w:val="0035039E"/>
    <w:rsid w:val="00365D0F"/>
    <w:rsid w:val="00385DA6"/>
    <w:rsid w:val="0039608F"/>
    <w:rsid w:val="003C0DE2"/>
    <w:rsid w:val="003C7D0C"/>
    <w:rsid w:val="00406837"/>
    <w:rsid w:val="00406913"/>
    <w:rsid w:val="00417D02"/>
    <w:rsid w:val="00420DA0"/>
    <w:rsid w:val="0042207F"/>
    <w:rsid w:val="00422139"/>
    <w:rsid w:val="0043278E"/>
    <w:rsid w:val="00434148"/>
    <w:rsid w:val="00442242"/>
    <w:rsid w:val="0044519D"/>
    <w:rsid w:val="004552AC"/>
    <w:rsid w:val="00466337"/>
    <w:rsid w:val="0049157B"/>
    <w:rsid w:val="00491767"/>
    <w:rsid w:val="004A47DD"/>
    <w:rsid w:val="004A7543"/>
    <w:rsid w:val="004C7A8E"/>
    <w:rsid w:val="004E2A10"/>
    <w:rsid w:val="0050607D"/>
    <w:rsid w:val="005108E9"/>
    <w:rsid w:val="00570AEF"/>
    <w:rsid w:val="00573279"/>
    <w:rsid w:val="005919FD"/>
    <w:rsid w:val="00594FE4"/>
    <w:rsid w:val="00596AE3"/>
    <w:rsid w:val="005B0864"/>
    <w:rsid w:val="005B137B"/>
    <w:rsid w:val="005C0D8E"/>
    <w:rsid w:val="005D27D5"/>
    <w:rsid w:val="005D3273"/>
    <w:rsid w:val="0062096F"/>
    <w:rsid w:val="006440E2"/>
    <w:rsid w:val="00672A49"/>
    <w:rsid w:val="00682554"/>
    <w:rsid w:val="00692814"/>
    <w:rsid w:val="00693239"/>
    <w:rsid w:val="00693A20"/>
    <w:rsid w:val="00697014"/>
    <w:rsid w:val="006A169E"/>
    <w:rsid w:val="006F2F40"/>
    <w:rsid w:val="006F6158"/>
    <w:rsid w:val="00720CD3"/>
    <w:rsid w:val="00736508"/>
    <w:rsid w:val="00737138"/>
    <w:rsid w:val="0074109F"/>
    <w:rsid w:val="007A7673"/>
    <w:rsid w:val="007C0F73"/>
    <w:rsid w:val="007E633E"/>
    <w:rsid w:val="007F3C2B"/>
    <w:rsid w:val="007F6C87"/>
    <w:rsid w:val="00811B22"/>
    <w:rsid w:val="00813890"/>
    <w:rsid w:val="00814FDB"/>
    <w:rsid w:val="00817F06"/>
    <w:rsid w:val="00854897"/>
    <w:rsid w:val="008571B5"/>
    <w:rsid w:val="008711A3"/>
    <w:rsid w:val="008767F4"/>
    <w:rsid w:val="00891E4F"/>
    <w:rsid w:val="008B3B36"/>
    <w:rsid w:val="008C754C"/>
    <w:rsid w:val="008C7763"/>
    <w:rsid w:val="009015E3"/>
    <w:rsid w:val="00916DA3"/>
    <w:rsid w:val="00975E3D"/>
    <w:rsid w:val="00982941"/>
    <w:rsid w:val="0099136F"/>
    <w:rsid w:val="009B409A"/>
    <w:rsid w:val="00A07FB8"/>
    <w:rsid w:val="00A821B9"/>
    <w:rsid w:val="00A85A57"/>
    <w:rsid w:val="00AE55BF"/>
    <w:rsid w:val="00AF7925"/>
    <w:rsid w:val="00B110B2"/>
    <w:rsid w:val="00B2698A"/>
    <w:rsid w:val="00B355D0"/>
    <w:rsid w:val="00B55083"/>
    <w:rsid w:val="00B6163D"/>
    <w:rsid w:val="00B62B92"/>
    <w:rsid w:val="00B6603B"/>
    <w:rsid w:val="00B76428"/>
    <w:rsid w:val="00BB7C11"/>
    <w:rsid w:val="00BC7A91"/>
    <w:rsid w:val="00BD5371"/>
    <w:rsid w:val="00BE3915"/>
    <w:rsid w:val="00BF2BAD"/>
    <w:rsid w:val="00BF5936"/>
    <w:rsid w:val="00BF5FE1"/>
    <w:rsid w:val="00C01D67"/>
    <w:rsid w:val="00C075E4"/>
    <w:rsid w:val="00C1626C"/>
    <w:rsid w:val="00C62D0B"/>
    <w:rsid w:val="00C85A8D"/>
    <w:rsid w:val="00CA5084"/>
    <w:rsid w:val="00CB1331"/>
    <w:rsid w:val="00CB1767"/>
    <w:rsid w:val="00CB3CF9"/>
    <w:rsid w:val="00D47A25"/>
    <w:rsid w:val="00D55F9A"/>
    <w:rsid w:val="00D748BD"/>
    <w:rsid w:val="00D8425D"/>
    <w:rsid w:val="00DB5EB8"/>
    <w:rsid w:val="00DC0BFB"/>
    <w:rsid w:val="00DC72CB"/>
    <w:rsid w:val="00DD2CD8"/>
    <w:rsid w:val="00DE70C4"/>
    <w:rsid w:val="00E14FCB"/>
    <w:rsid w:val="00E266EE"/>
    <w:rsid w:val="00E30BF2"/>
    <w:rsid w:val="00E326B8"/>
    <w:rsid w:val="00E4428F"/>
    <w:rsid w:val="00E459A2"/>
    <w:rsid w:val="00E80325"/>
    <w:rsid w:val="00EB0BB4"/>
    <w:rsid w:val="00EB3F00"/>
    <w:rsid w:val="00EB7F85"/>
    <w:rsid w:val="00EC69C6"/>
    <w:rsid w:val="00F00182"/>
    <w:rsid w:val="00F12858"/>
    <w:rsid w:val="00F354CE"/>
    <w:rsid w:val="00F63191"/>
    <w:rsid w:val="00F666CC"/>
    <w:rsid w:val="00F71AC1"/>
    <w:rsid w:val="00F72A91"/>
    <w:rsid w:val="00F86D8F"/>
    <w:rsid w:val="00F91733"/>
    <w:rsid w:val="00F9599F"/>
    <w:rsid w:val="00FC1692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0C6AD"/>
  <w15:chartTrackingRefBased/>
  <w15:docId w15:val="{B4E33A17-2A07-4355-AB5E-91674BD4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2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29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982941"/>
    <w:rPr>
      <w:b/>
      <w:bCs/>
    </w:rPr>
  </w:style>
  <w:style w:type="character" w:styleId="Hyperlink">
    <w:name w:val="Hyperlink"/>
    <w:basedOn w:val="DefaultParagraphFont"/>
    <w:uiPriority w:val="99"/>
    <w:unhideWhenUsed/>
    <w:rsid w:val="009829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7FE7"/>
    <w:pPr>
      <w:ind w:left="720"/>
      <w:contextualSpacing/>
    </w:pPr>
  </w:style>
  <w:style w:type="paragraph" w:styleId="NoSpacing">
    <w:name w:val="No Spacing"/>
    <w:uiPriority w:val="1"/>
    <w:qFormat/>
    <w:rsid w:val="00420DA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65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9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77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merlinsbridgecc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8387-DEF8-4CB8-95AB-A238590C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Haley</dc:creator>
  <cp:keywords/>
  <dc:description/>
  <cp:lastModifiedBy>Peter Horton</cp:lastModifiedBy>
  <cp:revision>10</cp:revision>
  <dcterms:created xsi:type="dcterms:W3CDTF">2023-03-29T15:53:00Z</dcterms:created>
  <dcterms:modified xsi:type="dcterms:W3CDTF">2023-05-09T10:39:00Z</dcterms:modified>
</cp:coreProperties>
</file>